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400AC" w:rsidRDefault="00B400AC">
      <w:pPr>
        <w:tabs>
          <w:tab w:val="left" w:pos="0"/>
        </w:tabs>
        <w:jc w:val="center"/>
        <w:rPr>
          <w:b/>
          <w:sz w:val="32"/>
          <w:szCs w:val="32"/>
        </w:rPr>
      </w:pPr>
    </w:p>
    <w:p w14:paraId="00000002" w14:textId="77777777" w:rsidR="00B400AC" w:rsidRDefault="00000000">
      <w:pPr>
        <w:tabs>
          <w:tab w:val="left" w:pos="0"/>
        </w:tabs>
        <w:jc w:val="center"/>
        <w:rPr>
          <w:b/>
          <w:sz w:val="32"/>
          <w:szCs w:val="32"/>
        </w:rPr>
      </w:pPr>
      <w:r>
        <w:rPr>
          <w:b/>
          <w:sz w:val="32"/>
          <w:szCs w:val="32"/>
        </w:rPr>
        <w:t>TELEPÜLÉSSZERKEZETI TERV LEÍRÁSA</w:t>
      </w:r>
    </w:p>
    <w:p w14:paraId="00000003" w14:textId="77777777" w:rsidR="00B400AC" w:rsidRDefault="00B400AC">
      <w:pPr>
        <w:tabs>
          <w:tab w:val="left" w:pos="0"/>
        </w:tabs>
        <w:jc w:val="center"/>
        <w:rPr>
          <w:b/>
          <w:sz w:val="32"/>
          <w:szCs w:val="32"/>
        </w:rPr>
      </w:pPr>
    </w:p>
    <w:p w14:paraId="00000004" w14:textId="77777777" w:rsidR="00B400AC" w:rsidRDefault="00000000">
      <w:pPr>
        <w:jc w:val="center"/>
        <w:rPr>
          <w:sz w:val="22"/>
          <w:szCs w:val="22"/>
        </w:rPr>
      </w:pPr>
      <w:r>
        <w:rPr>
          <w:sz w:val="22"/>
          <w:szCs w:val="22"/>
        </w:rPr>
        <w:t>Jóváhagyva Kisköre Város Önkormányzata Képviselő-testületének ... (...) Kt. számú határozatával</w:t>
      </w:r>
    </w:p>
    <w:p w14:paraId="00000005" w14:textId="77777777" w:rsidR="00B400AC" w:rsidRDefault="00B400AC">
      <w:pPr>
        <w:tabs>
          <w:tab w:val="left" w:pos="0"/>
        </w:tabs>
        <w:jc w:val="center"/>
        <w:rPr>
          <w:b/>
          <w:sz w:val="32"/>
          <w:szCs w:val="32"/>
        </w:rPr>
      </w:pPr>
    </w:p>
    <w:p w14:paraId="00000006" w14:textId="77777777" w:rsidR="00B400AC" w:rsidRDefault="00000000">
      <w:pPr>
        <w:tabs>
          <w:tab w:val="left" w:pos="0"/>
        </w:tabs>
        <w:jc w:val="center"/>
        <w:rPr>
          <w:b/>
          <w:color w:val="2E75B5"/>
          <w:sz w:val="32"/>
          <w:szCs w:val="32"/>
        </w:rPr>
      </w:pPr>
      <w:r>
        <w:rPr>
          <w:b/>
          <w:color w:val="2E75B5"/>
          <w:sz w:val="32"/>
          <w:szCs w:val="32"/>
        </w:rPr>
        <w:t>tervi véleményezés</w:t>
      </w:r>
    </w:p>
    <w:p w14:paraId="00000007" w14:textId="77777777" w:rsidR="00B400AC" w:rsidRDefault="00B400AC">
      <w:pPr>
        <w:tabs>
          <w:tab w:val="left" w:pos="0"/>
        </w:tabs>
        <w:spacing w:after="120"/>
        <w:jc w:val="both"/>
      </w:pPr>
    </w:p>
    <w:p w14:paraId="00000008" w14:textId="77777777" w:rsidR="00B400AC" w:rsidRDefault="00000000">
      <w:pPr>
        <w:pStyle w:val="Cmsor2"/>
        <w:numPr>
          <w:ilvl w:val="0"/>
          <w:numId w:val="1"/>
        </w:numPr>
        <w:ind w:right="0"/>
        <w:jc w:val="left"/>
        <w:rPr>
          <w:smallCaps/>
        </w:rPr>
      </w:pPr>
      <w:r>
        <w:rPr>
          <w:smallCaps/>
        </w:rPr>
        <w:t>TERÜLETFELHASZNÁLÁS</w:t>
      </w:r>
    </w:p>
    <w:p w14:paraId="00000009" w14:textId="77777777" w:rsidR="00B400AC" w:rsidRDefault="00000000">
      <w:pPr>
        <w:tabs>
          <w:tab w:val="left" w:pos="0"/>
        </w:tabs>
        <w:spacing w:after="120"/>
        <w:jc w:val="both"/>
        <w:rPr>
          <w:b/>
        </w:rPr>
      </w:pPr>
      <w:r>
        <w:rPr>
          <w:b/>
        </w:rPr>
        <w:t>Beépítésre szánt területek</w:t>
      </w:r>
    </w:p>
    <w:p w14:paraId="0000000A" w14:textId="77777777" w:rsidR="00B400AC" w:rsidRDefault="00000000">
      <w:pPr>
        <w:tabs>
          <w:tab w:val="left" w:pos="0"/>
        </w:tabs>
        <w:spacing w:after="60"/>
        <w:jc w:val="both"/>
        <w:rPr>
          <w:i/>
        </w:rPr>
      </w:pPr>
      <w:r>
        <w:rPr>
          <w:i/>
        </w:rPr>
        <w:t>Lakóterületek</w:t>
      </w:r>
    </w:p>
    <w:p w14:paraId="0000000B" w14:textId="77777777" w:rsidR="00B400AC" w:rsidRDefault="00000000">
      <w:pPr>
        <w:spacing w:before="60" w:line="259" w:lineRule="auto"/>
        <w:jc w:val="both"/>
      </w:pPr>
      <w:r>
        <w:t>Kisköre összes beépítésre szánt területének 33,7 %-</w:t>
      </w:r>
      <w:proofErr w:type="gramStart"/>
      <w:r>
        <w:t>a  (</w:t>
      </w:r>
      <w:proofErr w:type="gramEnd"/>
      <w:r>
        <w:t xml:space="preserve">182,2 ha) lakóövezetben szerepel, ebből 66,9 ha falusias lakóövezetben, 110,1 ha kertvárosias lakóövezetben, 5,2 ha kisvárosias lakóövezetben. A lakások és lakótelkek számának távlati tervezése a demográfiai folyamatok függvénye. Kisköre lakónépessége az utolsó elérhető 2019-es adatok szerint 2771 fő. A lakások száma 1274. Az elmúlt évek adataival összevetve jól látható, hogy a település népessége csökkenő tendenciát mutat. A csökkenés mértéke a 2011-es adatokhoz viszonyítva 168 fő, mely az akkori népességhez viszonyítva 5,7%-os fogyást jelent. Kisköre beépített területe ma két, élesen elkülönülő részre tagolódik az erőműtől induló magasfeszültségű vezetéksor mentén. A légvezetéktől nyugatra a hagyományos fejlődésű, történelmi települést találjuk, míg attól keletre a XX. század utolsó negyedében kiépült lakótelepet és üdülőterületet. A hatályos TSZT egyik deklarált célja a szerkezetileg elkülönülő városrészek integrálása, kapcsolatrendszerük fejlesztése. A hatályos TSZT a hagyományos település természetes fejlődésének irányát a két városrész közötti beépítetlen területen jelölte ki, melynek jelentős része lakóterület. Ez a terület máig nem épült be, megtartása indokolt, ugyanakkor újabb lakóterület kijelölésre nincs szükség. </w:t>
      </w:r>
    </w:p>
    <w:p w14:paraId="0000000C" w14:textId="77777777" w:rsidR="00B400AC" w:rsidRDefault="00000000">
      <w:pPr>
        <w:spacing w:before="60" w:line="259" w:lineRule="auto"/>
        <w:jc w:val="both"/>
      </w:pPr>
      <w:r>
        <w:t xml:space="preserve">A településmag településközponti vegyes területeit falusias lakóterületek, kintebb pedig kertvárosi lakóterületek övezik, amelyek a történelmi városmag fokozatos térbeli terjeszkedésével jöttek létre. Mindkét területfelhasználási kategóriában a lakó funkció dominál, más funkciók és intézmények nem igazán jelennek meg. A falusias lakóterületek </w:t>
      </w:r>
      <w:proofErr w:type="spellStart"/>
      <w:r>
        <w:t>őrzik</w:t>
      </w:r>
      <w:proofErr w:type="spellEnd"/>
      <w:r>
        <w:t xml:space="preserve"> a történeti településszerkezetet, a telkeken a mező- és erdőgazdaság, valamint a terület rendeltetésszerű használatát nem zavaró gazdasági tevékenységi célú építmények elhelyezését is lehetővé kell tenni. Ez az övezet megengedi még az épületek </w:t>
      </w:r>
      <w:r>
        <w:rPr>
          <w:i/>
        </w:rPr>
        <w:t>kereskedelmi, szolgáltató, szállás jellegű, igazgatási és irodai, hitéleti, nevelési, oktatási, egészségügyi, szociális, kulturális, közösségi szórakoztató és sport célú</w:t>
      </w:r>
      <w:r>
        <w:t xml:space="preserve"> rendeltetését is. A kertvárosias övezet jobban megfelel a kisebb telkeket igénylő, modernebb épületeket építeni akaró jelenlegi és jövőbeni lakosoknak, az új osztások ebbe a területfelhasználási kategóriába kerültek. Az országos szabályok nem engedik az övezetben a mező- és erdőgazdálkodás, az egyéb gazdasági és igazgatási funkciókat, csak a helyi igényeket kielégítő kereskedelmi és szolgáltató tevékenységet. Kisvárosias lakóterületi besorolást kapott a vízerőműhöz kapcsolódóan megépült Tisza II. lakótelep, melynek háromszintes, </w:t>
      </w:r>
      <w:proofErr w:type="spellStart"/>
      <w:r>
        <w:t>szabadonálló</w:t>
      </w:r>
      <w:proofErr w:type="spellEnd"/>
      <w:r>
        <w:t xml:space="preserve"> beépítésű, úszótelkes tömbjei megjelenésükben jelentősen eltérnek a hagyományos falusi épületektől. Beépíthetősége intenzívebb a kertvárosias és falusias lakóövezetnél.</w:t>
      </w:r>
    </w:p>
    <w:p w14:paraId="0000000D" w14:textId="77777777" w:rsidR="00B400AC" w:rsidRDefault="00B400AC">
      <w:pPr>
        <w:tabs>
          <w:tab w:val="left" w:pos="0"/>
        </w:tabs>
        <w:spacing w:after="120"/>
        <w:jc w:val="both"/>
        <w:rPr>
          <w:b/>
          <w:sz w:val="26"/>
          <w:szCs w:val="26"/>
        </w:rPr>
      </w:pPr>
    </w:p>
    <w:p w14:paraId="0000000E" w14:textId="77777777" w:rsidR="00B400AC" w:rsidRDefault="00B400AC">
      <w:pPr>
        <w:spacing w:before="120" w:after="60"/>
        <w:jc w:val="both"/>
        <w:rPr>
          <w:i/>
        </w:rPr>
      </w:pPr>
    </w:p>
    <w:p w14:paraId="0000000F" w14:textId="77777777" w:rsidR="00B400AC" w:rsidRDefault="00B400AC">
      <w:pPr>
        <w:spacing w:before="120" w:after="60"/>
        <w:jc w:val="both"/>
        <w:rPr>
          <w:i/>
        </w:rPr>
      </w:pPr>
    </w:p>
    <w:p w14:paraId="00000010" w14:textId="77777777" w:rsidR="00B400AC" w:rsidRDefault="00B400AC">
      <w:pPr>
        <w:spacing w:before="120" w:after="60"/>
        <w:jc w:val="both"/>
        <w:rPr>
          <w:i/>
        </w:rPr>
      </w:pPr>
    </w:p>
    <w:p w14:paraId="00000011" w14:textId="77777777" w:rsidR="00B400AC" w:rsidRDefault="00000000">
      <w:pPr>
        <w:spacing w:before="120" w:after="60"/>
        <w:jc w:val="both"/>
        <w:rPr>
          <w:i/>
        </w:rPr>
      </w:pPr>
      <w:r>
        <w:rPr>
          <w:i/>
        </w:rPr>
        <w:t>Településközpont területe</w:t>
      </w:r>
    </w:p>
    <w:p w14:paraId="00000012" w14:textId="77777777" w:rsidR="00B400AC" w:rsidRDefault="00000000">
      <w:pPr>
        <w:jc w:val="both"/>
      </w:pPr>
      <w:r>
        <w:t xml:space="preserve">Településközpont területen a </w:t>
      </w:r>
      <w:r>
        <w:rPr>
          <w:i/>
        </w:rPr>
        <w:t>lakófunkció</w:t>
      </w:r>
      <w:r>
        <w:t xml:space="preserve"> mellett az </w:t>
      </w:r>
      <w:r>
        <w:rPr>
          <w:i/>
        </w:rPr>
        <w:t>igazgatási, irodai, a kereskedelmi, szolgáltató, a szállás jellegű, közösségi szórakoztató, hitéleti, nevelési, oktatási, egészségügyi, szociális, kulturális rendeltetés és sportépítmény</w:t>
      </w:r>
      <w:r>
        <w:t xml:space="preserve"> egyaránt elhelyezhető.</w:t>
      </w:r>
    </w:p>
    <w:p w14:paraId="00000013" w14:textId="77777777" w:rsidR="00B400AC" w:rsidRDefault="00000000">
      <w:pPr>
        <w:spacing w:before="60" w:after="160"/>
        <w:jc w:val="both"/>
      </w:pPr>
      <w:r>
        <w:t>A Kossuth Lajos út és a Széchenyi István út találkozásánál határozható meg Kisköre történelmi és egyben funkcionális központja. Itt találhatók a településközponti vegyes területek, melyekben a lakó és az intézményi funkció vegyesen van jelen, a település szolgáltatásainak és intézményeinek jelentős része ezen a részen összpontosul. Megtalálhatóak itt közigazgatási, (Polgármesteri Hivatal) oktatási (Vásárhelyi Pál Ált. Isk.) kereskedelmi és zöldfelületi létesítmények. 30,5</w:t>
      </w:r>
      <w:r>
        <w:rPr>
          <w:i/>
          <w:highlight w:val="yellow"/>
        </w:rPr>
        <w:t xml:space="preserve"> </w:t>
      </w:r>
      <w:r>
        <w:rPr>
          <w:i/>
        </w:rPr>
        <w:t>hektáron</w:t>
      </w:r>
      <w:r>
        <w:t>. A településközpont övezetben a beépítettség meghaladja a falusias és kertvárosias lakóterületre vonatkozó maximumot, a területhasználat intenzívebb a lakóterületek többségénél. A főtér zöldterülete kis mértékben bővült két településközponti telek átsorolásával, egyéb változtatás a területfelhasználási egység tekintetében nem javasolt.</w:t>
      </w:r>
    </w:p>
    <w:p w14:paraId="00000014" w14:textId="77777777" w:rsidR="00B400AC" w:rsidRDefault="00000000">
      <w:pPr>
        <w:spacing w:before="60" w:after="60"/>
        <w:jc w:val="both"/>
        <w:rPr>
          <w:i/>
        </w:rPr>
      </w:pPr>
      <w:r>
        <w:rPr>
          <w:i/>
        </w:rPr>
        <w:t>Gazdasági területek</w:t>
      </w:r>
    </w:p>
    <w:p w14:paraId="00000015" w14:textId="77777777" w:rsidR="00B400AC" w:rsidRDefault="00000000">
      <w:pPr>
        <w:spacing w:before="60" w:after="160"/>
        <w:jc w:val="both"/>
      </w:pPr>
      <w:r>
        <w:t xml:space="preserve">A településen kétféle gazdasági területet jelöl a terv, kereskedelmi-szolgáltató és egyéb ipari területet, melyek a belterület perifériáin helyezkednek el, az erőmű környezetében és a belterület nyugati, délnyugati részein. A kereskedelmi-szolgáltató övezetekben a </w:t>
      </w:r>
      <w:r>
        <w:rPr>
          <w:i/>
        </w:rPr>
        <w:t xml:space="preserve">környezetre jelentős hatást nem gyakorló gazdasági tevékenységi célú épületek </w:t>
      </w:r>
      <w:r>
        <w:t xml:space="preserve">helyezhetők el, az egyéb ipari terület </w:t>
      </w:r>
      <w:r>
        <w:rPr>
          <w:i/>
        </w:rPr>
        <w:t>a környezetre jelentős hatást nem gyakorló ipari, az energiaszolgáltatási és raktár épületek</w:t>
      </w:r>
      <w:r>
        <w:t xml:space="preserve"> elhelyezésére szolgál. A kereskedelmi-szolgáltató és az ipari övezetekben önálló lakó rendeltetésű épület nem helyezhető el, de a </w:t>
      </w:r>
      <w:r>
        <w:rPr>
          <w:i/>
        </w:rPr>
        <w:t>gazdasági tevékenységi célú épületen belül a tulajdonos, a használó és a személyzet számára szolgáló lakás</w:t>
      </w:r>
      <w:r>
        <w:t xml:space="preserve"> kialakítható. Kiskörén összesen </w:t>
      </w:r>
      <w:r>
        <w:rPr>
          <w:i/>
        </w:rPr>
        <w:t>47,7 hektárnyi</w:t>
      </w:r>
      <w:r>
        <w:t xml:space="preserve"> terület tartozik kereskedelmi-szolgáltató övezetbe. Az ipari terület nagysága </w:t>
      </w:r>
      <w:r>
        <w:rPr>
          <w:i/>
        </w:rPr>
        <w:t>32,5 hektár</w:t>
      </w:r>
      <w:r>
        <w:t xml:space="preserve">.  </w:t>
      </w:r>
    </w:p>
    <w:p w14:paraId="00000016" w14:textId="77777777" w:rsidR="00B400AC" w:rsidRDefault="00000000">
      <w:pPr>
        <w:spacing w:before="60" w:after="160"/>
        <w:jc w:val="both"/>
        <w:rPr>
          <w:i/>
        </w:rPr>
      </w:pPr>
      <w:r>
        <w:rPr>
          <w:i/>
        </w:rPr>
        <w:t>Üdülőterületek</w:t>
      </w:r>
    </w:p>
    <w:p w14:paraId="00000017" w14:textId="77777777" w:rsidR="00B400AC" w:rsidRDefault="00000000">
      <w:pPr>
        <w:spacing w:before="60" w:after="160"/>
        <w:jc w:val="both"/>
      </w:pPr>
      <w:r>
        <w:t xml:space="preserve">Az üdülőterületek lehetnek </w:t>
      </w:r>
      <w:r>
        <w:rPr>
          <w:i/>
        </w:rPr>
        <w:t>üdülőházas üdülőterületek</w:t>
      </w:r>
      <w:r>
        <w:t xml:space="preserve">, melyeken általában kettőnél több üdülőegységet magába foglaló üdülő rendeltetésű épület, üdülőtábor és kemping helyezhető el, amely túlnyomóan változó üdülői kör több napos tartózkodására szolgál, és elhelyezése, mérete, kialakítása, felszereltsége és infrastrukturális ellátottsága alapján az üdülési célú tartózkodásra alkalmas. Továbbá lehet </w:t>
      </w:r>
      <w:r>
        <w:rPr>
          <w:i/>
        </w:rPr>
        <w:t>hétvégi házas üdülőterület</w:t>
      </w:r>
      <w:r>
        <w:t xml:space="preserve">, melyen elsősorban a 6,0 m beépítési magasságot meg nem haladó, legfeljebb két üdülőegységet magába foglaló üdülőépületek helyezhetők el. A kétféle üdülőterület a Jászsági főcsatorna torkolatának déli és északi oldalán került kijelölésre, mindkét területfelhasználás jelentős nagyságú beépítetlen területekkel rendelkezik.  </w:t>
      </w:r>
    </w:p>
    <w:p w14:paraId="00000018" w14:textId="77777777" w:rsidR="00B400AC" w:rsidRDefault="00000000">
      <w:pPr>
        <w:spacing w:before="60" w:after="60"/>
        <w:jc w:val="both"/>
        <w:rPr>
          <w:i/>
        </w:rPr>
      </w:pPr>
      <w:r>
        <w:rPr>
          <w:i/>
        </w:rPr>
        <w:t>Különleges területek</w:t>
      </w:r>
    </w:p>
    <w:p w14:paraId="00000019" w14:textId="77777777" w:rsidR="00B400AC" w:rsidRDefault="00000000">
      <w:pPr>
        <w:ind w:right="-2"/>
        <w:jc w:val="both"/>
        <w:rPr>
          <w:i/>
          <w:color w:val="222222"/>
        </w:rPr>
      </w:pPr>
      <w:r>
        <w:t xml:space="preserve">A </w:t>
      </w:r>
      <w:r>
        <w:rPr>
          <w:color w:val="222222"/>
        </w:rPr>
        <w:t xml:space="preserve">különleges területbe azok a területek tartoznak, melyeket egy-egy sajátos rendeltetésre használnak. A folytatott tevékenység eltér az előzőekben felsorolt területhasználatoktól. A különleges területek </w:t>
      </w:r>
      <w:r>
        <w:rPr>
          <w:i/>
          <w:color w:val="222222"/>
        </w:rPr>
        <w:t xml:space="preserve">célját és fajtáját a településszerkezeti tervben, a beépítési előírásokat a helyi építési szabályzatban minden esetben meg kell határozni. </w:t>
      </w:r>
    </w:p>
    <w:p w14:paraId="0000001A" w14:textId="77777777" w:rsidR="00B400AC" w:rsidRDefault="00000000">
      <w:pPr>
        <w:ind w:right="-2"/>
        <w:jc w:val="both"/>
        <w:rPr>
          <w:color w:val="222222"/>
        </w:rPr>
      </w:pPr>
      <w:r>
        <w:rPr>
          <w:color w:val="222222"/>
        </w:rPr>
        <w:t>A szerkezeti terv különleges területei:</w:t>
      </w:r>
    </w:p>
    <w:p w14:paraId="0000001B" w14:textId="77777777" w:rsidR="00B400AC" w:rsidRDefault="00000000">
      <w:pPr>
        <w:numPr>
          <w:ilvl w:val="0"/>
          <w:numId w:val="2"/>
        </w:numPr>
        <w:tabs>
          <w:tab w:val="left" w:pos="0"/>
        </w:tabs>
        <w:ind w:left="142" w:right="-57"/>
        <w:jc w:val="both"/>
      </w:pPr>
      <w:r>
        <w:t>benzinkút építési övezet (</w:t>
      </w:r>
      <w:proofErr w:type="spellStart"/>
      <w:r>
        <w:t>Kb</w:t>
      </w:r>
      <w:proofErr w:type="spellEnd"/>
      <w:r>
        <w:t>)</w:t>
      </w:r>
    </w:p>
    <w:p w14:paraId="0000001C" w14:textId="77777777" w:rsidR="00B400AC" w:rsidRDefault="00000000">
      <w:pPr>
        <w:numPr>
          <w:ilvl w:val="0"/>
          <w:numId w:val="2"/>
        </w:numPr>
        <w:tabs>
          <w:tab w:val="left" w:pos="0"/>
        </w:tabs>
        <w:ind w:left="142" w:right="-57"/>
        <w:jc w:val="both"/>
      </w:pPr>
      <w:r>
        <w:t>gazdasági üdülő területe (</w:t>
      </w:r>
      <w:proofErr w:type="spellStart"/>
      <w:r>
        <w:t>Kgü</w:t>
      </w:r>
      <w:proofErr w:type="spellEnd"/>
      <w:r>
        <w:t>)</w:t>
      </w:r>
    </w:p>
    <w:p w14:paraId="0000001D" w14:textId="77777777" w:rsidR="00B400AC" w:rsidRDefault="00000000">
      <w:pPr>
        <w:numPr>
          <w:ilvl w:val="0"/>
          <w:numId w:val="2"/>
        </w:numPr>
        <w:tabs>
          <w:tab w:val="left" w:pos="0"/>
        </w:tabs>
        <w:ind w:left="142" w:right="-57"/>
        <w:jc w:val="both"/>
      </w:pPr>
      <w:r>
        <w:t>gátőrház területe (</w:t>
      </w:r>
      <w:proofErr w:type="spellStart"/>
      <w:r>
        <w:t>Kgá</w:t>
      </w:r>
      <w:proofErr w:type="spellEnd"/>
      <w:r>
        <w:t>)</w:t>
      </w:r>
    </w:p>
    <w:p w14:paraId="0000001E" w14:textId="77777777" w:rsidR="00B400AC" w:rsidRDefault="00000000">
      <w:pPr>
        <w:numPr>
          <w:ilvl w:val="0"/>
          <w:numId w:val="2"/>
        </w:numPr>
        <w:tabs>
          <w:tab w:val="left" w:pos="0"/>
        </w:tabs>
        <w:ind w:left="142" w:right="-57"/>
        <w:jc w:val="both"/>
      </w:pPr>
      <w:r>
        <w:t>kikötő terület (</w:t>
      </w:r>
      <w:proofErr w:type="spellStart"/>
      <w:r>
        <w:t>Kk</w:t>
      </w:r>
      <w:proofErr w:type="spellEnd"/>
      <w:r>
        <w:t>)</w:t>
      </w:r>
    </w:p>
    <w:p w14:paraId="0000001F" w14:textId="77777777" w:rsidR="00B400AC" w:rsidRDefault="00000000">
      <w:pPr>
        <w:numPr>
          <w:ilvl w:val="0"/>
          <w:numId w:val="2"/>
        </w:numPr>
        <w:tabs>
          <w:tab w:val="left" w:pos="0"/>
        </w:tabs>
        <w:ind w:left="142" w:right="-57"/>
        <w:jc w:val="both"/>
      </w:pPr>
      <w:r>
        <w:t>meteorológiai állomás területe (Kme)</w:t>
      </w:r>
    </w:p>
    <w:p w14:paraId="00000020" w14:textId="77777777" w:rsidR="00B400AC" w:rsidRDefault="00000000">
      <w:pPr>
        <w:numPr>
          <w:ilvl w:val="0"/>
          <w:numId w:val="2"/>
        </w:numPr>
        <w:tabs>
          <w:tab w:val="left" w:pos="0"/>
        </w:tabs>
        <w:ind w:left="142" w:right="-57"/>
        <w:jc w:val="both"/>
      </w:pPr>
      <w:r>
        <w:lastRenderedPageBreak/>
        <w:t>mezőgazdasági üzemi terület (</w:t>
      </w:r>
      <w:proofErr w:type="spellStart"/>
      <w:r>
        <w:t>Kmü</w:t>
      </w:r>
      <w:proofErr w:type="spellEnd"/>
      <w:r>
        <w:t>)</w:t>
      </w:r>
    </w:p>
    <w:p w14:paraId="00000021" w14:textId="77777777" w:rsidR="00B400AC" w:rsidRDefault="00000000">
      <w:pPr>
        <w:numPr>
          <w:ilvl w:val="0"/>
          <w:numId w:val="2"/>
        </w:numPr>
        <w:tabs>
          <w:tab w:val="left" w:pos="0"/>
        </w:tabs>
        <w:ind w:left="142" w:right="-57"/>
        <w:jc w:val="both"/>
      </w:pPr>
      <w:r>
        <w:t>rekreációs terület (</w:t>
      </w:r>
      <w:proofErr w:type="spellStart"/>
      <w:r>
        <w:t>Krek</w:t>
      </w:r>
      <w:proofErr w:type="spellEnd"/>
      <w:r>
        <w:t>)</w:t>
      </w:r>
    </w:p>
    <w:p w14:paraId="00000022" w14:textId="77777777" w:rsidR="00B400AC" w:rsidRDefault="00000000">
      <w:pPr>
        <w:numPr>
          <w:ilvl w:val="0"/>
          <w:numId w:val="2"/>
        </w:numPr>
        <w:tabs>
          <w:tab w:val="left" w:pos="0"/>
        </w:tabs>
        <w:ind w:left="142" w:right="-57"/>
        <w:jc w:val="both"/>
      </w:pPr>
      <w:r>
        <w:t>sportterület (</w:t>
      </w:r>
      <w:proofErr w:type="spellStart"/>
      <w:r>
        <w:t>Ksp</w:t>
      </w:r>
      <w:proofErr w:type="spellEnd"/>
      <w:r>
        <w:t>)</w:t>
      </w:r>
    </w:p>
    <w:p w14:paraId="00000023" w14:textId="77777777" w:rsidR="00B400AC" w:rsidRDefault="00000000">
      <w:pPr>
        <w:numPr>
          <w:ilvl w:val="0"/>
          <w:numId w:val="2"/>
        </w:numPr>
        <w:tabs>
          <w:tab w:val="left" w:pos="0"/>
        </w:tabs>
        <w:ind w:left="142" w:right="-57"/>
        <w:jc w:val="both"/>
      </w:pPr>
      <w:r>
        <w:t>szeméttelep területe (</w:t>
      </w:r>
      <w:proofErr w:type="spellStart"/>
      <w:r>
        <w:t>Ksz</w:t>
      </w:r>
      <w:proofErr w:type="spellEnd"/>
      <w:r>
        <w:t>)</w:t>
      </w:r>
    </w:p>
    <w:p w14:paraId="00000024" w14:textId="77777777" w:rsidR="00B400AC" w:rsidRDefault="00000000">
      <w:pPr>
        <w:numPr>
          <w:ilvl w:val="0"/>
          <w:numId w:val="2"/>
        </w:numPr>
        <w:tabs>
          <w:tab w:val="left" w:pos="0"/>
        </w:tabs>
        <w:ind w:left="142" w:right="-57"/>
        <w:jc w:val="both"/>
      </w:pPr>
      <w:r>
        <w:t>településgazdálkodási terület (</w:t>
      </w:r>
      <w:proofErr w:type="spellStart"/>
      <w:r>
        <w:t>Ktg</w:t>
      </w:r>
      <w:proofErr w:type="spellEnd"/>
      <w:r>
        <w:t>)</w:t>
      </w:r>
    </w:p>
    <w:p w14:paraId="00000025" w14:textId="77777777" w:rsidR="00B400AC" w:rsidRDefault="00000000">
      <w:pPr>
        <w:numPr>
          <w:ilvl w:val="0"/>
          <w:numId w:val="2"/>
        </w:numPr>
        <w:tabs>
          <w:tab w:val="left" w:pos="0"/>
        </w:tabs>
        <w:ind w:left="142" w:right="-57"/>
        <w:jc w:val="both"/>
      </w:pPr>
      <w:r>
        <w:t>vásártér területe (</w:t>
      </w:r>
      <w:proofErr w:type="spellStart"/>
      <w:r>
        <w:t>Kvt</w:t>
      </w:r>
      <w:proofErr w:type="spellEnd"/>
      <w:r>
        <w:t>)</w:t>
      </w:r>
    </w:p>
    <w:p w14:paraId="00000026" w14:textId="77777777" w:rsidR="00B400AC" w:rsidRDefault="00B400AC">
      <w:pPr>
        <w:tabs>
          <w:tab w:val="left" w:pos="0"/>
        </w:tabs>
        <w:ind w:right="-57"/>
        <w:jc w:val="both"/>
      </w:pPr>
    </w:p>
    <w:p w14:paraId="00000027" w14:textId="77777777" w:rsidR="00B400AC" w:rsidRDefault="00B400AC">
      <w:pPr>
        <w:tabs>
          <w:tab w:val="left" w:pos="0"/>
        </w:tabs>
        <w:ind w:left="142" w:right="-57"/>
        <w:jc w:val="both"/>
      </w:pPr>
    </w:p>
    <w:p w14:paraId="00000028" w14:textId="77777777" w:rsidR="00B400AC" w:rsidRDefault="00000000">
      <w:pPr>
        <w:tabs>
          <w:tab w:val="left" w:pos="0"/>
        </w:tabs>
        <w:spacing w:after="120"/>
        <w:ind w:left="142" w:right="-57"/>
        <w:jc w:val="both"/>
        <w:rPr>
          <w:b/>
        </w:rPr>
      </w:pPr>
      <w:r>
        <w:rPr>
          <w:b/>
        </w:rPr>
        <w:t xml:space="preserve">Beépítésre szánt területek beépítési sűrűsége és </w:t>
      </w:r>
      <w:proofErr w:type="spellStart"/>
      <w:r>
        <w:rPr>
          <w:b/>
        </w:rPr>
        <w:t>közművesítettsége</w:t>
      </w:r>
      <w:proofErr w:type="spellEnd"/>
    </w:p>
    <w:tbl>
      <w:tblPr>
        <w:tblStyle w:val="a3"/>
        <w:tblW w:w="92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977"/>
        <w:gridCol w:w="2552"/>
        <w:gridCol w:w="2558"/>
      </w:tblGrid>
      <w:tr w:rsidR="00B400AC" w14:paraId="6B99DAF4" w14:textId="77777777">
        <w:trPr>
          <w:trHeight w:val="829"/>
        </w:trPr>
        <w:tc>
          <w:tcPr>
            <w:tcW w:w="1129" w:type="dxa"/>
          </w:tcPr>
          <w:p w14:paraId="00000029" w14:textId="77777777" w:rsidR="00B400AC" w:rsidRDefault="00000000">
            <w:pPr>
              <w:rPr>
                <w:smallCaps/>
              </w:rPr>
            </w:pPr>
            <w:r>
              <w:t>Betűjel</w:t>
            </w:r>
          </w:p>
        </w:tc>
        <w:tc>
          <w:tcPr>
            <w:tcW w:w="2977" w:type="dxa"/>
          </w:tcPr>
          <w:p w14:paraId="0000002A" w14:textId="77777777" w:rsidR="00B400AC" w:rsidRDefault="00000000">
            <w:pPr>
              <w:rPr>
                <w:smallCaps/>
              </w:rPr>
            </w:pPr>
            <w:r>
              <w:t>Területfelhasználási Egység Megnevezése</w:t>
            </w:r>
          </w:p>
        </w:tc>
        <w:tc>
          <w:tcPr>
            <w:tcW w:w="2552" w:type="dxa"/>
          </w:tcPr>
          <w:p w14:paraId="0000002B" w14:textId="77777777" w:rsidR="00B400AC" w:rsidRDefault="00000000">
            <w:pPr>
              <w:rPr>
                <w:smallCaps/>
              </w:rPr>
            </w:pPr>
            <w:r>
              <w:t>Megengedett Legnagyobb Beépítési Sűrűség (m</w:t>
            </w:r>
            <w:r>
              <w:rPr>
                <w:vertAlign w:val="superscript"/>
              </w:rPr>
              <w:t>2</w:t>
            </w:r>
            <w:r>
              <w:t>/m</w:t>
            </w:r>
            <w:r>
              <w:rPr>
                <w:vertAlign w:val="superscript"/>
              </w:rPr>
              <w:t>2</w:t>
            </w:r>
            <w:r>
              <w:t>)</w:t>
            </w:r>
          </w:p>
        </w:tc>
        <w:tc>
          <w:tcPr>
            <w:tcW w:w="2558" w:type="dxa"/>
          </w:tcPr>
          <w:p w14:paraId="0000002C" w14:textId="77777777" w:rsidR="00B400AC" w:rsidRDefault="00000000">
            <w:pPr>
              <w:rPr>
                <w:smallCaps/>
              </w:rPr>
            </w:pPr>
            <w:r>
              <w:t xml:space="preserve">Közüzemi </w:t>
            </w:r>
            <w:proofErr w:type="spellStart"/>
            <w:r>
              <w:t>Közművesítettség</w:t>
            </w:r>
            <w:proofErr w:type="spellEnd"/>
            <w:r>
              <w:t xml:space="preserve"> Mértéke</w:t>
            </w:r>
          </w:p>
        </w:tc>
      </w:tr>
      <w:tr w:rsidR="00B400AC" w14:paraId="0871B908" w14:textId="77777777">
        <w:trPr>
          <w:trHeight w:val="514"/>
        </w:trPr>
        <w:tc>
          <w:tcPr>
            <w:tcW w:w="1129" w:type="dxa"/>
          </w:tcPr>
          <w:p w14:paraId="0000002D" w14:textId="77777777" w:rsidR="00B400AC" w:rsidRDefault="00000000">
            <w:pPr>
              <w:rPr>
                <w:smallCaps/>
              </w:rPr>
            </w:pPr>
            <w:proofErr w:type="spellStart"/>
            <w:r>
              <w:t>Lf</w:t>
            </w:r>
            <w:proofErr w:type="spellEnd"/>
          </w:p>
        </w:tc>
        <w:tc>
          <w:tcPr>
            <w:tcW w:w="2977" w:type="dxa"/>
          </w:tcPr>
          <w:p w14:paraId="0000002E" w14:textId="77777777" w:rsidR="00B400AC" w:rsidRDefault="00000000">
            <w:pPr>
              <w:rPr>
                <w:smallCaps/>
              </w:rPr>
            </w:pPr>
            <w:r>
              <w:t>Falusias lakóterület</w:t>
            </w:r>
          </w:p>
        </w:tc>
        <w:tc>
          <w:tcPr>
            <w:tcW w:w="2552" w:type="dxa"/>
          </w:tcPr>
          <w:p w14:paraId="0000002F" w14:textId="77777777" w:rsidR="00B400AC" w:rsidRDefault="00000000">
            <w:pPr>
              <w:jc w:val="center"/>
              <w:rPr>
                <w:smallCaps/>
              </w:rPr>
            </w:pPr>
            <w:r>
              <w:rPr>
                <w:smallCaps/>
              </w:rPr>
              <w:t>0,4</w:t>
            </w:r>
          </w:p>
        </w:tc>
        <w:tc>
          <w:tcPr>
            <w:tcW w:w="2558" w:type="dxa"/>
          </w:tcPr>
          <w:p w14:paraId="00000030" w14:textId="77777777" w:rsidR="00B400AC" w:rsidRDefault="00000000">
            <w:pPr>
              <w:rPr>
                <w:smallCaps/>
              </w:rPr>
            </w:pPr>
            <w:r>
              <w:t>Részleges</w:t>
            </w:r>
          </w:p>
        </w:tc>
      </w:tr>
      <w:tr w:rsidR="00B400AC" w14:paraId="0DD426A0" w14:textId="77777777">
        <w:trPr>
          <w:trHeight w:val="422"/>
        </w:trPr>
        <w:tc>
          <w:tcPr>
            <w:tcW w:w="1129" w:type="dxa"/>
          </w:tcPr>
          <w:p w14:paraId="00000031" w14:textId="77777777" w:rsidR="00B400AC" w:rsidRDefault="00000000">
            <w:pPr>
              <w:rPr>
                <w:smallCaps/>
              </w:rPr>
            </w:pPr>
            <w:proofErr w:type="spellStart"/>
            <w:r>
              <w:t>Lke</w:t>
            </w:r>
            <w:proofErr w:type="spellEnd"/>
          </w:p>
        </w:tc>
        <w:tc>
          <w:tcPr>
            <w:tcW w:w="2977" w:type="dxa"/>
          </w:tcPr>
          <w:p w14:paraId="00000032" w14:textId="77777777" w:rsidR="00B400AC" w:rsidRDefault="00000000">
            <w:pPr>
              <w:rPr>
                <w:smallCaps/>
              </w:rPr>
            </w:pPr>
            <w:r>
              <w:t>Kertvárosias lakóterület</w:t>
            </w:r>
          </w:p>
        </w:tc>
        <w:tc>
          <w:tcPr>
            <w:tcW w:w="2552" w:type="dxa"/>
          </w:tcPr>
          <w:p w14:paraId="00000033" w14:textId="77777777" w:rsidR="00B400AC" w:rsidRDefault="00000000">
            <w:pPr>
              <w:jc w:val="center"/>
              <w:rPr>
                <w:smallCaps/>
              </w:rPr>
            </w:pPr>
            <w:r>
              <w:rPr>
                <w:smallCaps/>
              </w:rPr>
              <w:t>0,4</w:t>
            </w:r>
          </w:p>
        </w:tc>
        <w:tc>
          <w:tcPr>
            <w:tcW w:w="2558" w:type="dxa"/>
          </w:tcPr>
          <w:p w14:paraId="00000034" w14:textId="77777777" w:rsidR="00B400AC" w:rsidRDefault="00000000">
            <w:pPr>
              <w:rPr>
                <w:smallCaps/>
              </w:rPr>
            </w:pPr>
            <w:r>
              <w:t>Részleges</w:t>
            </w:r>
          </w:p>
        </w:tc>
      </w:tr>
      <w:tr w:rsidR="00B400AC" w14:paraId="1EDA7CE0" w14:textId="77777777">
        <w:trPr>
          <w:trHeight w:val="422"/>
        </w:trPr>
        <w:tc>
          <w:tcPr>
            <w:tcW w:w="1129" w:type="dxa"/>
          </w:tcPr>
          <w:p w14:paraId="00000035" w14:textId="77777777" w:rsidR="00B400AC" w:rsidRDefault="00000000">
            <w:proofErr w:type="spellStart"/>
            <w:r>
              <w:t>Lk</w:t>
            </w:r>
            <w:proofErr w:type="spellEnd"/>
          </w:p>
        </w:tc>
        <w:tc>
          <w:tcPr>
            <w:tcW w:w="2977" w:type="dxa"/>
          </w:tcPr>
          <w:p w14:paraId="00000036" w14:textId="77777777" w:rsidR="00B400AC" w:rsidRDefault="00000000">
            <w:r>
              <w:t>Kisvárosias lakóterület</w:t>
            </w:r>
          </w:p>
        </w:tc>
        <w:tc>
          <w:tcPr>
            <w:tcW w:w="2552" w:type="dxa"/>
          </w:tcPr>
          <w:p w14:paraId="00000037" w14:textId="77777777" w:rsidR="00B400AC" w:rsidRDefault="00000000">
            <w:pPr>
              <w:jc w:val="center"/>
              <w:rPr>
                <w:smallCaps/>
              </w:rPr>
            </w:pPr>
            <w:r>
              <w:rPr>
                <w:smallCaps/>
              </w:rPr>
              <w:t>0,7</w:t>
            </w:r>
          </w:p>
        </w:tc>
        <w:tc>
          <w:tcPr>
            <w:tcW w:w="2558" w:type="dxa"/>
          </w:tcPr>
          <w:p w14:paraId="00000038" w14:textId="77777777" w:rsidR="00B400AC" w:rsidRDefault="00000000">
            <w:r>
              <w:t>Részleges</w:t>
            </w:r>
          </w:p>
        </w:tc>
      </w:tr>
      <w:tr w:rsidR="00B400AC" w14:paraId="3EF5726B" w14:textId="77777777">
        <w:trPr>
          <w:trHeight w:val="414"/>
        </w:trPr>
        <w:tc>
          <w:tcPr>
            <w:tcW w:w="1129" w:type="dxa"/>
          </w:tcPr>
          <w:p w14:paraId="00000039" w14:textId="77777777" w:rsidR="00B400AC" w:rsidRDefault="00000000">
            <w:pPr>
              <w:rPr>
                <w:smallCaps/>
              </w:rPr>
            </w:pPr>
            <w:proofErr w:type="spellStart"/>
            <w:r>
              <w:t>Vt</w:t>
            </w:r>
            <w:proofErr w:type="spellEnd"/>
          </w:p>
        </w:tc>
        <w:tc>
          <w:tcPr>
            <w:tcW w:w="2977" w:type="dxa"/>
          </w:tcPr>
          <w:p w14:paraId="0000003A" w14:textId="77777777" w:rsidR="00B400AC" w:rsidRDefault="00000000">
            <w:pPr>
              <w:rPr>
                <w:smallCaps/>
              </w:rPr>
            </w:pPr>
            <w:r>
              <w:t>Településközponti terület</w:t>
            </w:r>
          </w:p>
        </w:tc>
        <w:tc>
          <w:tcPr>
            <w:tcW w:w="2552" w:type="dxa"/>
          </w:tcPr>
          <w:p w14:paraId="0000003B" w14:textId="77777777" w:rsidR="00B400AC" w:rsidRDefault="00000000">
            <w:pPr>
              <w:jc w:val="center"/>
              <w:rPr>
                <w:smallCaps/>
              </w:rPr>
            </w:pPr>
            <w:r>
              <w:rPr>
                <w:smallCaps/>
              </w:rPr>
              <w:t>1,2</w:t>
            </w:r>
          </w:p>
        </w:tc>
        <w:tc>
          <w:tcPr>
            <w:tcW w:w="2558" w:type="dxa"/>
          </w:tcPr>
          <w:p w14:paraId="0000003C" w14:textId="77777777" w:rsidR="00B400AC" w:rsidRDefault="00000000">
            <w:pPr>
              <w:rPr>
                <w:smallCaps/>
              </w:rPr>
            </w:pPr>
            <w:r>
              <w:t>Részleges</w:t>
            </w:r>
          </w:p>
        </w:tc>
      </w:tr>
      <w:tr w:rsidR="00B400AC" w14:paraId="693352ED" w14:textId="77777777">
        <w:trPr>
          <w:trHeight w:val="420"/>
        </w:trPr>
        <w:tc>
          <w:tcPr>
            <w:tcW w:w="1129" w:type="dxa"/>
          </w:tcPr>
          <w:p w14:paraId="0000003D" w14:textId="77777777" w:rsidR="00B400AC" w:rsidRDefault="00000000">
            <w:pPr>
              <w:rPr>
                <w:smallCaps/>
              </w:rPr>
            </w:pPr>
            <w:proofErr w:type="spellStart"/>
            <w:r>
              <w:t>Gksz</w:t>
            </w:r>
            <w:proofErr w:type="spellEnd"/>
          </w:p>
        </w:tc>
        <w:tc>
          <w:tcPr>
            <w:tcW w:w="2977" w:type="dxa"/>
          </w:tcPr>
          <w:p w14:paraId="0000003E" w14:textId="77777777" w:rsidR="00B400AC" w:rsidRDefault="00000000">
            <w:pPr>
              <w:rPr>
                <w:smallCaps/>
              </w:rPr>
            </w:pPr>
            <w:r>
              <w:t>Kereskedelmi szolgáltató terület</w:t>
            </w:r>
          </w:p>
        </w:tc>
        <w:tc>
          <w:tcPr>
            <w:tcW w:w="2552" w:type="dxa"/>
          </w:tcPr>
          <w:p w14:paraId="0000003F" w14:textId="77777777" w:rsidR="00B400AC" w:rsidRDefault="00000000">
            <w:pPr>
              <w:jc w:val="center"/>
              <w:rPr>
                <w:smallCaps/>
              </w:rPr>
            </w:pPr>
            <w:r>
              <w:rPr>
                <w:smallCaps/>
              </w:rPr>
              <w:t>1,2</w:t>
            </w:r>
          </w:p>
        </w:tc>
        <w:tc>
          <w:tcPr>
            <w:tcW w:w="2558" w:type="dxa"/>
          </w:tcPr>
          <w:p w14:paraId="00000040" w14:textId="77777777" w:rsidR="00B400AC" w:rsidRDefault="00000000">
            <w:pPr>
              <w:rPr>
                <w:smallCaps/>
              </w:rPr>
            </w:pPr>
            <w:r>
              <w:t>Részleges/Hiányos</w:t>
            </w:r>
          </w:p>
        </w:tc>
      </w:tr>
      <w:tr w:rsidR="00B400AC" w14:paraId="7101490D" w14:textId="77777777">
        <w:trPr>
          <w:trHeight w:val="418"/>
        </w:trPr>
        <w:tc>
          <w:tcPr>
            <w:tcW w:w="1129" w:type="dxa"/>
          </w:tcPr>
          <w:p w14:paraId="00000041" w14:textId="77777777" w:rsidR="00B400AC" w:rsidRDefault="00000000">
            <w:proofErr w:type="spellStart"/>
            <w:r>
              <w:t>Gipe</w:t>
            </w:r>
            <w:proofErr w:type="spellEnd"/>
          </w:p>
        </w:tc>
        <w:tc>
          <w:tcPr>
            <w:tcW w:w="2977" w:type="dxa"/>
          </w:tcPr>
          <w:p w14:paraId="00000042" w14:textId="77777777" w:rsidR="00B400AC" w:rsidRDefault="00000000">
            <w:r>
              <w:t>Ipari terület</w:t>
            </w:r>
          </w:p>
        </w:tc>
        <w:tc>
          <w:tcPr>
            <w:tcW w:w="2552" w:type="dxa"/>
          </w:tcPr>
          <w:p w14:paraId="00000043" w14:textId="77777777" w:rsidR="00B400AC" w:rsidRDefault="00000000">
            <w:pPr>
              <w:jc w:val="center"/>
              <w:rPr>
                <w:smallCaps/>
              </w:rPr>
            </w:pPr>
            <w:r>
              <w:rPr>
                <w:smallCaps/>
              </w:rPr>
              <w:t>1,0</w:t>
            </w:r>
          </w:p>
        </w:tc>
        <w:tc>
          <w:tcPr>
            <w:tcW w:w="2558" w:type="dxa"/>
          </w:tcPr>
          <w:p w14:paraId="00000044" w14:textId="77777777" w:rsidR="00B400AC" w:rsidRDefault="00000000">
            <w:r>
              <w:t>Részleges/Hiányos</w:t>
            </w:r>
          </w:p>
        </w:tc>
      </w:tr>
      <w:tr w:rsidR="00B400AC" w14:paraId="595C7AB2" w14:textId="77777777">
        <w:trPr>
          <w:trHeight w:val="424"/>
        </w:trPr>
        <w:tc>
          <w:tcPr>
            <w:tcW w:w="1129" w:type="dxa"/>
          </w:tcPr>
          <w:p w14:paraId="00000045" w14:textId="77777777" w:rsidR="00B400AC" w:rsidRDefault="00000000">
            <w:pPr>
              <w:rPr>
                <w:smallCaps/>
              </w:rPr>
            </w:pPr>
            <w:proofErr w:type="spellStart"/>
            <w:r>
              <w:t>Üü</w:t>
            </w:r>
            <w:proofErr w:type="spellEnd"/>
          </w:p>
        </w:tc>
        <w:tc>
          <w:tcPr>
            <w:tcW w:w="2977" w:type="dxa"/>
          </w:tcPr>
          <w:p w14:paraId="00000046" w14:textId="77777777" w:rsidR="00B400AC" w:rsidRDefault="00000000">
            <w:pPr>
              <w:rPr>
                <w:smallCaps/>
              </w:rPr>
            </w:pPr>
            <w:r>
              <w:t>Üdülőházas üdülőterület</w:t>
            </w:r>
          </w:p>
        </w:tc>
        <w:tc>
          <w:tcPr>
            <w:tcW w:w="2552" w:type="dxa"/>
          </w:tcPr>
          <w:p w14:paraId="00000047" w14:textId="77777777" w:rsidR="00B400AC" w:rsidRDefault="00000000">
            <w:pPr>
              <w:jc w:val="center"/>
              <w:rPr>
                <w:smallCaps/>
              </w:rPr>
            </w:pPr>
            <w:r>
              <w:rPr>
                <w:smallCaps/>
              </w:rPr>
              <w:t>1,5</w:t>
            </w:r>
          </w:p>
        </w:tc>
        <w:tc>
          <w:tcPr>
            <w:tcW w:w="2558" w:type="dxa"/>
          </w:tcPr>
          <w:p w14:paraId="00000048" w14:textId="77777777" w:rsidR="00B400AC" w:rsidRDefault="00000000">
            <w:pPr>
              <w:rPr>
                <w:smallCaps/>
              </w:rPr>
            </w:pPr>
            <w:r>
              <w:t>Részleges</w:t>
            </w:r>
          </w:p>
        </w:tc>
      </w:tr>
      <w:tr w:rsidR="00B400AC" w14:paraId="4BDBEBFC" w14:textId="77777777">
        <w:trPr>
          <w:trHeight w:val="424"/>
        </w:trPr>
        <w:tc>
          <w:tcPr>
            <w:tcW w:w="1129" w:type="dxa"/>
          </w:tcPr>
          <w:p w14:paraId="00000049" w14:textId="77777777" w:rsidR="00B400AC" w:rsidRDefault="00000000">
            <w:pPr>
              <w:rPr>
                <w:smallCaps/>
              </w:rPr>
            </w:pPr>
            <w:proofErr w:type="gramStart"/>
            <w:r>
              <w:t>Hü</w:t>
            </w:r>
            <w:proofErr w:type="gramEnd"/>
          </w:p>
        </w:tc>
        <w:tc>
          <w:tcPr>
            <w:tcW w:w="2977" w:type="dxa"/>
          </w:tcPr>
          <w:p w14:paraId="0000004A" w14:textId="77777777" w:rsidR="00B400AC" w:rsidRDefault="00000000">
            <w:pPr>
              <w:rPr>
                <w:smallCaps/>
              </w:rPr>
            </w:pPr>
            <w:r>
              <w:t>Hétvégiházas üdülőterület</w:t>
            </w:r>
          </w:p>
        </w:tc>
        <w:tc>
          <w:tcPr>
            <w:tcW w:w="2552" w:type="dxa"/>
          </w:tcPr>
          <w:p w14:paraId="0000004B" w14:textId="77777777" w:rsidR="00B400AC" w:rsidRDefault="00000000">
            <w:pPr>
              <w:jc w:val="center"/>
              <w:rPr>
                <w:smallCaps/>
              </w:rPr>
            </w:pPr>
            <w:r>
              <w:rPr>
                <w:smallCaps/>
              </w:rPr>
              <w:t>0,5</w:t>
            </w:r>
          </w:p>
        </w:tc>
        <w:tc>
          <w:tcPr>
            <w:tcW w:w="2558" w:type="dxa"/>
          </w:tcPr>
          <w:p w14:paraId="0000004C" w14:textId="77777777" w:rsidR="00B400AC" w:rsidRDefault="00000000">
            <w:pPr>
              <w:rPr>
                <w:smallCaps/>
              </w:rPr>
            </w:pPr>
            <w:r>
              <w:t>Részleges/Hiányos</w:t>
            </w:r>
          </w:p>
        </w:tc>
      </w:tr>
      <w:tr w:rsidR="00B400AC" w14:paraId="4EF8FCE9" w14:textId="77777777">
        <w:trPr>
          <w:trHeight w:val="424"/>
        </w:trPr>
        <w:tc>
          <w:tcPr>
            <w:tcW w:w="1129" w:type="dxa"/>
          </w:tcPr>
          <w:p w14:paraId="0000004D" w14:textId="77777777" w:rsidR="00B400AC" w:rsidRDefault="00000000">
            <w:proofErr w:type="spellStart"/>
            <w:r>
              <w:t>Kb</w:t>
            </w:r>
            <w:proofErr w:type="spellEnd"/>
          </w:p>
        </w:tc>
        <w:tc>
          <w:tcPr>
            <w:tcW w:w="2977" w:type="dxa"/>
          </w:tcPr>
          <w:p w14:paraId="0000004E" w14:textId="77777777" w:rsidR="00B400AC" w:rsidRDefault="00000000">
            <w:r>
              <w:t>benzinkút területe</w:t>
            </w:r>
          </w:p>
        </w:tc>
        <w:tc>
          <w:tcPr>
            <w:tcW w:w="2552" w:type="dxa"/>
          </w:tcPr>
          <w:p w14:paraId="0000004F" w14:textId="77777777" w:rsidR="00B400AC" w:rsidRDefault="00000000">
            <w:pPr>
              <w:jc w:val="center"/>
              <w:rPr>
                <w:smallCaps/>
              </w:rPr>
            </w:pPr>
            <w:r>
              <w:rPr>
                <w:smallCaps/>
              </w:rPr>
              <w:t>0,6</w:t>
            </w:r>
          </w:p>
        </w:tc>
        <w:tc>
          <w:tcPr>
            <w:tcW w:w="2558" w:type="dxa"/>
          </w:tcPr>
          <w:p w14:paraId="00000050" w14:textId="77777777" w:rsidR="00B400AC" w:rsidRDefault="00000000">
            <w:pPr>
              <w:rPr>
                <w:smallCaps/>
              </w:rPr>
            </w:pPr>
            <w:r>
              <w:t>Hiányos</w:t>
            </w:r>
          </w:p>
        </w:tc>
      </w:tr>
      <w:tr w:rsidR="00B400AC" w14:paraId="410B52BB" w14:textId="77777777">
        <w:trPr>
          <w:trHeight w:val="424"/>
        </w:trPr>
        <w:tc>
          <w:tcPr>
            <w:tcW w:w="1129" w:type="dxa"/>
          </w:tcPr>
          <w:p w14:paraId="00000051" w14:textId="77777777" w:rsidR="00B400AC" w:rsidRDefault="00000000">
            <w:proofErr w:type="spellStart"/>
            <w:r>
              <w:t>Kgü</w:t>
            </w:r>
            <w:proofErr w:type="spellEnd"/>
          </w:p>
        </w:tc>
        <w:tc>
          <w:tcPr>
            <w:tcW w:w="2977" w:type="dxa"/>
          </w:tcPr>
          <w:p w14:paraId="00000052" w14:textId="77777777" w:rsidR="00B400AC" w:rsidRDefault="00000000">
            <w:r>
              <w:t>gazdasági üdülő területe</w:t>
            </w:r>
          </w:p>
        </w:tc>
        <w:tc>
          <w:tcPr>
            <w:tcW w:w="2552" w:type="dxa"/>
          </w:tcPr>
          <w:p w14:paraId="00000053" w14:textId="77777777" w:rsidR="00B400AC" w:rsidRDefault="00000000">
            <w:pPr>
              <w:jc w:val="center"/>
              <w:rPr>
                <w:smallCaps/>
              </w:rPr>
            </w:pPr>
            <w:r>
              <w:rPr>
                <w:smallCaps/>
              </w:rPr>
              <w:t>0,3</w:t>
            </w:r>
          </w:p>
        </w:tc>
        <w:tc>
          <w:tcPr>
            <w:tcW w:w="2558" w:type="dxa"/>
          </w:tcPr>
          <w:p w14:paraId="00000054" w14:textId="77777777" w:rsidR="00B400AC" w:rsidRDefault="00000000">
            <w:pPr>
              <w:rPr>
                <w:smallCaps/>
              </w:rPr>
            </w:pPr>
            <w:r>
              <w:t>Hiányos</w:t>
            </w:r>
          </w:p>
        </w:tc>
      </w:tr>
      <w:tr w:rsidR="00B400AC" w14:paraId="6A71B2D6" w14:textId="77777777">
        <w:trPr>
          <w:trHeight w:val="424"/>
        </w:trPr>
        <w:tc>
          <w:tcPr>
            <w:tcW w:w="1129" w:type="dxa"/>
          </w:tcPr>
          <w:p w14:paraId="00000055" w14:textId="77777777" w:rsidR="00B400AC" w:rsidRDefault="00000000">
            <w:proofErr w:type="spellStart"/>
            <w:r>
              <w:t>Kgá</w:t>
            </w:r>
            <w:proofErr w:type="spellEnd"/>
          </w:p>
        </w:tc>
        <w:tc>
          <w:tcPr>
            <w:tcW w:w="2977" w:type="dxa"/>
          </w:tcPr>
          <w:p w14:paraId="00000056" w14:textId="77777777" w:rsidR="00B400AC" w:rsidRDefault="00000000">
            <w:r>
              <w:t>gátőrház területe</w:t>
            </w:r>
          </w:p>
        </w:tc>
        <w:tc>
          <w:tcPr>
            <w:tcW w:w="2552" w:type="dxa"/>
          </w:tcPr>
          <w:p w14:paraId="00000057" w14:textId="77777777" w:rsidR="00B400AC" w:rsidRDefault="00000000">
            <w:pPr>
              <w:jc w:val="center"/>
              <w:rPr>
                <w:smallCaps/>
              </w:rPr>
            </w:pPr>
            <w:r>
              <w:rPr>
                <w:smallCaps/>
              </w:rPr>
              <w:t>0,2</w:t>
            </w:r>
          </w:p>
        </w:tc>
        <w:tc>
          <w:tcPr>
            <w:tcW w:w="2558" w:type="dxa"/>
          </w:tcPr>
          <w:p w14:paraId="00000058" w14:textId="77777777" w:rsidR="00B400AC" w:rsidRDefault="00000000">
            <w:pPr>
              <w:rPr>
                <w:smallCaps/>
              </w:rPr>
            </w:pPr>
            <w:r>
              <w:t>Hiányos</w:t>
            </w:r>
          </w:p>
        </w:tc>
      </w:tr>
      <w:tr w:rsidR="00B400AC" w14:paraId="26E6B2F4" w14:textId="77777777">
        <w:trPr>
          <w:trHeight w:val="424"/>
        </w:trPr>
        <w:tc>
          <w:tcPr>
            <w:tcW w:w="1129" w:type="dxa"/>
          </w:tcPr>
          <w:p w14:paraId="00000059" w14:textId="77777777" w:rsidR="00B400AC" w:rsidRDefault="00000000">
            <w:proofErr w:type="spellStart"/>
            <w:r>
              <w:t>Kk</w:t>
            </w:r>
            <w:proofErr w:type="spellEnd"/>
          </w:p>
        </w:tc>
        <w:tc>
          <w:tcPr>
            <w:tcW w:w="2977" w:type="dxa"/>
          </w:tcPr>
          <w:p w14:paraId="0000005A" w14:textId="77777777" w:rsidR="00B400AC" w:rsidRDefault="00000000">
            <w:r>
              <w:t>kikötő területe</w:t>
            </w:r>
          </w:p>
        </w:tc>
        <w:tc>
          <w:tcPr>
            <w:tcW w:w="2552" w:type="dxa"/>
          </w:tcPr>
          <w:p w14:paraId="0000005B" w14:textId="77777777" w:rsidR="00B400AC" w:rsidRDefault="00000000">
            <w:pPr>
              <w:jc w:val="center"/>
              <w:rPr>
                <w:smallCaps/>
              </w:rPr>
            </w:pPr>
            <w:r>
              <w:rPr>
                <w:smallCaps/>
              </w:rPr>
              <w:t>0,8</w:t>
            </w:r>
          </w:p>
        </w:tc>
        <w:tc>
          <w:tcPr>
            <w:tcW w:w="2558" w:type="dxa"/>
          </w:tcPr>
          <w:p w14:paraId="0000005C" w14:textId="77777777" w:rsidR="00B400AC" w:rsidRDefault="00000000">
            <w:pPr>
              <w:rPr>
                <w:smallCaps/>
              </w:rPr>
            </w:pPr>
            <w:r>
              <w:t>Részleges/Hiányos</w:t>
            </w:r>
          </w:p>
        </w:tc>
      </w:tr>
      <w:tr w:rsidR="00B400AC" w14:paraId="7B6C141A" w14:textId="77777777">
        <w:trPr>
          <w:trHeight w:val="424"/>
        </w:trPr>
        <w:tc>
          <w:tcPr>
            <w:tcW w:w="1129" w:type="dxa"/>
          </w:tcPr>
          <w:p w14:paraId="0000005D" w14:textId="77777777" w:rsidR="00B400AC" w:rsidRDefault="00000000">
            <w:r>
              <w:t>Kme</w:t>
            </w:r>
          </w:p>
        </w:tc>
        <w:tc>
          <w:tcPr>
            <w:tcW w:w="2977" w:type="dxa"/>
          </w:tcPr>
          <w:p w14:paraId="0000005E" w14:textId="77777777" w:rsidR="00B400AC" w:rsidRDefault="00000000">
            <w:r>
              <w:t>meteorológiai állomás területe</w:t>
            </w:r>
          </w:p>
        </w:tc>
        <w:tc>
          <w:tcPr>
            <w:tcW w:w="2552" w:type="dxa"/>
          </w:tcPr>
          <w:p w14:paraId="0000005F" w14:textId="77777777" w:rsidR="00B400AC" w:rsidRDefault="00000000">
            <w:pPr>
              <w:jc w:val="center"/>
              <w:rPr>
                <w:smallCaps/>
              </w:rPr>
            </w:pPr>
            <w:r>
              <w:rPr>
                <w:smallCaps/>
              </w:rPr>
              <w:t>0,2</w:t>
            </w:r>
          </w:p>
        </w:tc>
        <w:tc>
          <w:tcPr>
            <w:tcW w:w="2558" w:type="dxa"/>
          </w:tcPr>
          <w:p w14:paraId="00000060" w14:textId="77777777" w:rsidR="00B400AC" w:rsidRDefault="00000000">
            <w:pPr>
              <w:rPr>
                <w:smallCaps/>
              </w:rPr>
            </w:pPr>
            <w:r>
              <w:t>Részleges</w:t>
            </w:r>
          </w:p>
        </w:tc>
      </w:tr>
      <w:tr w:rsidR="00B400AC" w14:paraId="7C4C2500" w14:textId="77777777">
        <w:trPr>
          <w:trHeight w:val="424"/>
        </w:trPr>
        <w:tc>
          <w:tcPr>
            <w:tcW w:w="1129" w:type="dxa"/>
          </w:tcPr>
          <w:p w14:paraId="00000061" w14:textId="77777777" w:rsidR="00B400AC" w:rsidRDefault="00000000">
            <w:proofErr w:type="spellStart"/>
            <w:r>
              <w:t>Kmü</w:t>
            </w:r>
            <w:proofErr w:type="spellEnd"/>
          </w:p>
        </w:tc>
        <w:tc>
          <w:tcPr>
            <w:tcW w:w="2977" w:type="dxa"/>
          </w:tcPr>
          <w:p w14:paraId="00000062" w14:textId="77777777" w:rsidR="00B400AC" w:rsidRDefault="00000000">
            <w:r>
              <w:t>mezőgazdasági üzemi terület</w:t>
            </w:r>
          </w:p>
        </w:tc>
        <w:tc>
          <w:tcPr>
            <w:tcW w:w="2552" w:type="dxa"/>
          </w:tcPr>
          <w:p w14:paraId="00000063" w14:textId="77777777" w:rsidR="00B400AC" w:rsidRDefault="00000000">
            <w:pPr>
              <w:jc w:val="center"/>
              <w:rPr>
                <w:smallCaps/>
              </w:rPr>
            </w:pPr>
            <w:r>
              <w:rPr>
                <w:smallCaps/>
              </w:rPr>
              <w:t>1,2</w:t>
            </w:r>
          </w:p>
        </w:tc>
        <w:tc>
          <w:tcPr>
            <w:tcW w:w="2558" w:type="dxa"/>
          </w:tcPr>
          <w:p w14:paraId="00000064" w14:textId="77777777" w:rsidR="00B400AC" w:rsidRDefault="00000000">
            <w:pPr>
              <w:rPr>
                <w:smallCaps/>
              </w:rPr>
            </w:pPr>
            <w:r>
              <w:t>Hiányos</w:t>
            </w:r>
          </w:p>
        </w:tc>
      </w:tr>
      <w:tr w:rsidR="00B400AC" w14:paraId="10345F13" w14:textId="77777777">
        <w:trPr>
          <w:trHeight w:val="424"/>
        </w:trPr>
        <w:tc>
          <w:tcPr>
            <w:tcW w:w="1129" w:type="dxa"/>
          </w:tcPr>
          <w:p w14:paraId="00000065" w14:textId="77777777" w:rsidR="00B400AC" w:rsidRDefault="00000000">
            <w:proofErr w:type="spellStart"/>
            <w:r>
              <w:t>Krek</w:t>
            </w:r>
            <w:proofErr w:type="spellEnd"/>
          </w:p>
        </w:tc>
        <w:tc>
          <w:tcPr>
            <w:tcW w:w="2977" w:type="dxa"/>
          </w:tcPr>
          <w:p w14:paraId="00000066" w14:textId="77777777" w:rsidR="00B400AC" w:rsidRDefault="00000000">
            <w:r>
              <w:t>rekreációs terület</w:t>
            </w:r>
          </w:p>
        </w:tc>
        <w:tc>
          <w:tcPr>
            <w:tcW w:w="2552" w:type="dxa"/>
          </w:tcPr>
          <w:p w14:paraId="00000067" w14:textId="77777777" w:rsidR="00B400AC" w:rsidRDefault="00000000">
            <w:pPr>
              <w:jc w:val="center"/>
              <w:rPr>
                <w:smallCaps/>
              </w:rPr>
            </w:pPr>
            <w:r>
              <w:rPr>
                <w:smallCaps/>
              </w:rPr>
              <w:t>0,2</w:t>
            </w:r>
          </w:p>
        </w:tc>
        <w:tc>
          <w:tcPr>
            <w:tcW w:w="2558" w:type="dxa"/>
          </w:tcPr>
          <w:p w14:paraId="00000068" w14:textId="77777777" w:rsidR="00B400AC" w:rsidRDefault="00000000">
            <w:pPr>
              <w:rPr>
                <w:smallCaps/>
              </w:rPr>
            </w:pPr>
            <w:r>
              <w:t>Részleges</w:t>
            </w:r>
          </w:p>
        </w:tc>
      </w:tr>
      <w:tr w:rsidR="00B400AC" w14:paraId="443008EF" w14:textId="77777777">
        <w:trPr>
          <w:trHeight w:val="424"/>
        </w:trPr>
        <w:tc>
          <w:tcPr>
            <w:tcW w:w="1129" w:type="dxa"/>
          </w:tcPr>
          <w:p w14:paraId="00000069" w14:textId="77777777" w:rsidR="00B400AC" w:rsidRDefault="00000000">
            <w:proofErr w:type="spellStart"/>
            <w:r>
              <w:t>Ksp</w:t>
            </w:r>
            <w:proofErr w:type="spellEnd"/>
          </w:p>
        </w:tc>
        <w:tc>
          <w:tcPr>
            <w:tcW w:w="2977" w:type="dxa"/>
          </w:tcPr>
          <w:p w14:paraId="0000006A" w14:textId="77777777" w:rsidR="00B400AC" w:rsidRDefault="00000000">
            <w:r>
              <w:t>sportterület</w:t>
            </w:r>
          </w:p>
        </w:tc>
        <w:tc>
          <w:tcPr>
            <w:tcW w:w="2552" w:type="dxa"/>
          </w:tcPr>
          <w:p w14:paraId="0000006B" w14:textId="77777777" w:rsidR="00B400AC" w:rsidRDefault="00000000">
            <w:pPr>
              <w:jc w:val="center"/>
              <w:rPr>
                <w:smallCaps/>
              </w:rPr>
            </w:pPr>
            <w:r>
              <w:rPr>
                <w:smallCaps/>
              </w:rPr>
              <w:t>0,7</w:t>
            </w:r>
          </w:p>
        </w:tc>
        <w:tc>
          <w:tcPr>
            <w:tcW w:w="2558" w:type="dxa"/>
          </w:tcPr>
          <w:p w14:paraId="0000006C" w14:textId="77777777" w:rsidR="00B400AC" w:rsidRDefault="00000000">
            <w:pPr>
              <w:rPr>
                <w:smallCaps/>
              </w:rPr>
            </w:pPr>
            <w:r>
              <w:t>Részleges/Hiányos</w:t>
            </w:r>
          </w:p>
        </w:tc>
      </w:tr>
      <w:tr w:rsidR="00B400AC" w14:paraId="01D39909" w14:textId="77777777">
        <w:trPr>
          <w:trHeight w:val="424"/>
        </w:trPr>
        <w:tc>
          <w:tcPr>
            <w:tcW w:w="1129" w:type="dxa"/>
          </w:tcPr>
          <w:p w14:paraId="0000006D" w14:textId="77777777" w:rsidR="00B400AC" w:rsidRDefault="00000000">
            <w:proofErr w:type="spellStart"/>
            <w:r>
              <w:t>Ksz</w:t>
            </w:r>
            <w:proofErr w:type="spellEnd"/>
          </w:p>
        </w:tc>
        <w:tc>
          <w:tcPr>
            <w:tcW w:w="2977" w:type="dxa"/>
          </w:tcPr>
          <w:p w14:paraId="0000006E" w14:textId="77777777" w:rsidR="00B400AC" w:rsidRDefault="00000000">
            <w:r>
              <w:t>szeméttelep területe</w:t>
            </w:r>
          </w:p>
        </w:tc>
        <w:tc>
          <w:tcPr>
            <w:tcW w:w="2552" w:type="dxa"/>
          </w:tcPr>
          <w:p w14:paraId="0000006F" w14:textId="77777777" w:rsidR="00B400AC" w:rsidRDefault="00000000">
            <w:pPr>
              <w:jc w:val="center"/>
              <w:rPr>
                <w:smallCaps/>
              </w:rPr>
            </w:pPr>
            <w:r>
              <w:rPr>
                <w:smallCaps/>
              </w:rPr>
              <w:t>0,6</w:t>
            </w:r>
          </w:p>
        </w:tc>
        <w:tc>
          <w:tcPr>
            <w:tcW w:w="2558" w:type="dxa"/>
          </w:tcPr>
          <w:p w14:paraId="00000070" w14:textId="77777777" w:rsidR="00B400AC" w:rsidRDefault="00000000">
            <w:pPr>
              <w:rPr>
                <w:smallCaps/>
              </w:rPr>
            </w:pPr>
            <w:r>
              <w:t>Részleges</w:t>
            </w:r>
          </w:p>
        </w:tc>
      </w:tr>
      <w:tr w:rsidR="00B400AC" w14:paraId="2DA2AA70" w14:textId="77777777">
        <w:trPr>
          <w:trHeight w:val="424"/>
        </w:trPr>
        <w:tc>
          <w:tcPr>
            <w:tcW w:w="1129" w:type="dxa"/>
          </w:tcPr>
          <w:p w14:paraId="00000071" w14:textId="77777777" w:rsidR="00B400AC" w:rsidRDefault="00000000">
            <w:proofErr w:type="spellStart"/>
            <w:r>
              <w:t>Ktg</w:t>
            </w:r>
            <w:proofErr w:type="spellEnd"/>
          </w:p>
        </w:tc>
        <w:tc>
          <w:tcPr>
            <w:tcW w:w="2977" w:type="dxa"/>
          </w:tcPr>
          <w:p w14:paraId="00000072" w14:textId="77777777" w:rsidR="00B400AC" w:rsidRDefault="00000000">
            <w:r>
              <w:t>településgazdálkodás területe</w:t>
            </w:r>
          </w:p>
        </w:tc>
        <w:tc>
          <w:tcPr>
            <w:tcW w:w="2552" w:type="dxa"/>
          </w:tcPr>
          <w:p w14:paraId="00000073" w14:textId="77777777" w:rsidR="00B400AC" w:rsidRDefault="00000000">
            <w:pPr>
              <w:jc w:val="center"/>
              <w:rPr>
                <w:smallCaps/>
              </w:rPr>
            </w:pPr>
            <w:r>
              <w:rPr>
                <w:smallCaps/>
              </w:rPr>
              <w:t>0,2</w:t>
            </w:r>
          </w:p>
        </w:tc>
        <w:tc>
          <w:tcPr>
            <w:tcW w:w="2558" w:type="dxa"/>
          </w:tcPr>
          <w:p w14:paraId="00000074" w14:textId="77777777" w:rsidR="00B400AC" w:rsidRDefault="00000000">
            <w:pPr>
              <w:rPr>
                <w:smallCaps/>
              </w:rPr>
            </w:pPr>
            <w:r>
              <w:t>Részleges</w:t>
            </w:r>
          </w:p>
        </w:tc>
      </w:tr>
      <w:tr w:rsidR="00B400AC" w14:paraId="54715F0F" w14:textId="77777777">
        <w:trPr>
          <w:trHeight w:val="424"/>
        </w:trPr>
        <w:tc>
          <w:tcPr>
            <w:tcW w:w="1129" w:type="dxa"/>
          </w:tcPr>
          <w:p w14:paraId="00000075" w14:textId="77777777" w:rsidR="00B400AC" w:rsidRDefault="00000000">
            <w:proofErr w:type="spellStart"/>
            <w:r>
              <w:t>Kvt</w:t>
            </w:r>
            <w:proofErr w:type="spellEnd"/>
          </w:p>
        </w:tc>
        <w:tc>
          <w:tcPr>
            <w:tcW w:w="2977" w:type="dxa"/>
          </w:tcPr>
          <w:p w14:paraId="00000076" w14:textId="77777777" w:rsidR="00B400AC" w:rsidRDefault="00000000">
            <w:r>
              <w:t>vásártér területe</w:t>
            </w:r>
          </w:p>
        </w:tc>
        <w:tc>
          <w:tcPr>
            <w:tcW w:w="2552" w:type="dxa"/>
          </w:tcPr>
          <w:p w14:paraId="00000077" w14:textId="77777777" w:rsidR="00B400AC" w:rsidRDefault="00000000">
            <w:pPr>
              <w:jc w:val="center"/>
              <w:rPr>
                <w:smallCaps/>
              </w:rPr>
            </w:pPr>
            <w:r>
              <w:rPr>
                <w:smallCaps/>
              </w:rPr>
              <w:t>0,2</w:t>
            </w:r>
          </w:p>
        </w:tc>
        <w:tc>
          <w:tcPr>
            <w:tcW w:w="2558" w:type="dxa"/>
          </w:tcPr>
          <w:p w14:paraId="00000078" w14:textId="77777777" w:rsidR="00B400AC" w:rsidRDefault="00000000">
            <w:pPr>
              <w:rPr>
                <w:smallCaps/>
              </w:rPr>
            </w:pPr>
            <w:r>
              <w:t>Hiányos</w:t>
            </w:r>
          </w:p>
        </w:tc>
      </w:tr>
    </w:tbl>
    <w:p w14:paraId="00000079" w14:textId="77777777" w:rsidR="00B400AC" w:rsidRDefault="00B400AC">
      <w:pPr>
        <w:rPr>
          <w:smallCaps/>
        </w:rPr>
      </w:pPr>
    </w:p>
    <w:p w14:paraId="0000007A" w14:textId="77777777" w:rsidR="00B400AC" w:rsidRDefault="00B400AC">
      <w:pPr>
        <w:rPr>
          <w:b/>
        </w:rPr>
      </w:pPr>
    </w:p>
    <w:p w14:paraId="0000007B" w14:textId="77777777" w:rsidR="00B400AC" w:rsidRDefault="00000000">
      <w:pPr>
        <w:tabs>
          <w:tab w:val="left" w:pos="0"/>
        </w:tabs>
        <w:ind w:left="142" w:right="-57"/>
        <w:jc w:val="both"/>
        <w:rPr>
          <w:b/>
        </w:rPr>
      </w:pPr>
      <w:r>
        <w:rPr>
          <w:b/>
        </w:rPr>
        <w:t>Beépítésre nem szánt területek</w:t>
      </w:r>
    </w:p>
    <w:p w14:paraId="0000007C" w14:textId="77777777" w:rsidR="00B400AC" w:rsidRDefault="00000000">
      <w:pPr>
        <w:spacing w:before="120" w:after="60"/>
        <w:ind w:left="142"/>
        <w:jc w:val="both"/>
        <w:rPr>
          <w:i/>
        </w:rPr>
      </w:pPr>
      <w:r>
        <w:rPr>
          <w:i/>
        </w:rPr>
        <w:lastRenderedPageBreak/>
        <w:t xml:space="preserve">Mezőgazdasági és erdőterületek </w:t>
      </w:r>
    </w:p>
    <w:p w14:paraId="0000007D" w14:textId="77777777" w:rsidR="00B400AC" w:rsidRDefault="00000000">
      <w:pPr>
        <w:spacing w:line="259" w:lineRule="auto"/>
        <w:ind w:left="142"/>
        <w:jc w:val="both"/>
      </w:pPr>
      <w:r>
        <w:t>Az igazgatási terület szerkezeti terv szerinti felhasználása mezőgazdasági dominanciát mutat (70,1 %). A szerkezeti terv általános mezőgazdasági besorolást jelöl a mezőgazdasági területeken, az erdőterületek pedig védelmi rendeltetésbe tartoznak. Az általános mezőgazdasági besorolás helyénvaló a nagytáblás szántókon és kiterjedt gyepeken. A legdominánsabb területfelhasználást egyértelműen a közigazgatási terület több mint 60%-át lefedő szántóterületek jelentik. Jelentős területű művelési ágként jelennek még meg az erdőterületek és a legelőként hasznosított gyepek. A területek minőségét a Hevesi becslőjárás aranykorona értékei és minőségi osztályai alapján jellemezhetjük. A jobb minőségű szántóterületek a közigazgatási terület északi részén, illetve a településtől délre találhatóak. A Tisza menti erdőterületek jellemzően az 1-es minőségi osztályba tartoznak.</w:t>
      </w:r>
    </w:p>
    <w:p w14:paraId="0000007E" w14:textId="77777777" w:rsidR="00B400AC" w:rsidRDefault="00000000">
      <w:pPr>
        <w:spacing w:after="288" w:line="259" w:lineRule="auto"/>
        <w:ind w:left="142"/>
        <w:jc w:val="both"/>
      </w:pPr>
      <w:bookmarkStart w:id="0" w:name="_heading=h.gjdgxs" w:colFirst="0" w:colLast="0"/>
      <w:bookmarkEnd w:id="0"/>
      <w:r>
        <w:t>A megyei terv által elvárt erdőterület nagyságát túlteljesíti a terv, az Országos Erdőállomány Adattár elsődleges rendeltetésű erdőterületei (2,1 ha kivételével) a településrendezési eszközökben is védelmi erdőövezetbe kerültek.</w:t>
      </w:r>
    </w:p>
    <w:p w14:paraId="0000007F" w14:textId="77777777" w:rsidR="00B400AC" w:rsidRDefault="00000000">
      <w:pPr>
        <w:spacing w:before="120" w:after="120" w:line="259" w:lineRule="auto"/>
        <w:ind w:left="142"/>
        <w:jc w:val="both"/>
        <w:rPr>
          <w:i/>
        </w:rPr>
      </w:pPr>
      <w:r>
        <w:rPr>
          <w:i/>
        </w:rPr>
        <w:t>Közlekedési területek</w:t>
      </w:r>
    </w:p>
    <w:p w14:paraId="00000080" w14:textId="77777777" w:rsidR="00B400AC" w:rsidRDefault="00000000">
      <w:pPr>
        <w:spacing w:after="120" w:line="259" w:lineRule="auto"/>
        <w:ind w:left="142" w:right="147"/>
        <w:jc w:val="both"/>
      </w:pPr>
      <w:r>
        <w:t xml:space="preserve">A közlekedési terület részei a számozott országos főutak és mellékutak, a helyi gyűjtő utak és a vasút területe, amelyek a település igazgatási területén belüli átmenő forgalom levezetését szolgálják, a kiszolgáló utak viszont közterületként ahhoz a rendeltetési egységhez tartoznak, melynek a megközelítését biztosítják. A nagyobb közterületi parkolók önállóan is közlekedési területet képezhetnek. </w:t>
      </w:r>
    </w:p>
    <w:p w14:paraId="00000081" w14:textId="77777777" w:rsidR="00B400AC" w:rsidRDefault="00000000">
      <w:pPr>
        <w:spacing w:before="120" w:after="60" w:line="259" w:lineRule="auto"/>
        <w:ind w:left="142"/>
        <w:jc w:val="both"/>
        <w:rPr>
          <w:i/>
        </w:rPr>
      </w:pPr>
      <w:r>
        <w:rPr>
          <w:i/>
        </w:rPr>
        <w:t>Vízgazdálkodási területek</w:t>
      </w:r>
    </w:p>
    <w:p w14:paraId="00000082" w14:textId="77777777" w:rsidR="00B400AC" w:rsidRDefault="00000000">
      <w:pPr>
        <w:spacing w:after="120" w:line="259" w:lineRule="auto"/>
        <w:ind w:left="142"/>
        <w:jc w:val="both"/>
      </w:pPr>
      <w:r>
        <w:t xml:space="preserve">Vízgazdálkodási területbe az állóvizek, folyók, csatornák és parti sávjaik tartoznak. </w:t>
      </w:r>
    </w:p>
    <w:p w14:paraId="00000083" w14:textId="77777777" w:rsidR="00B400AC" w:rsidRDefault="00000000">
      <w:pPr>
        <w:spacing w:before="120" w:after="60" w:line="259" w:lineRule="auto"/>
        <w:ind w:left="142"/>
        <w:jc w:val="both"/>
        <w:rPr>
          <w:i/>
        </w:rPr>
      </w:pPr>
      <w:r>
        <w:rPr>
          <w:i/>
        </w:rPr>
        <w:t>Zöldterület</w:t>
      </w:r>
    </w:p>
    <w:p w14:paraId="00000084" w14:textId="77777777" w:rsidR="00B400AC" w:rsidRDefault="00000000">
      <w:pPr>
        <w:spacing w:after="160" w:line="259" w:lineRule="auto"/>
        <w:ind w:left="142" w:right="150"/>
        <w:jc w:val="both"/>
      </w:pPr>
      <w:r>
        <w:t xml:space="preserve">A zöldterület állandóan növényzettel fedett közterület, amely a település klimatikus viszonyainak megőrzését, javítását, ökológiai rendszerének védelmét, a pihenést és testedzést szolgálja. A város közparkjai eltérő mértékben állnak készen ezeknek a feladatoknak az ellátására, némelyik egyelőre nélkülözi a tervszerű beavatkozást. Az új lakóterületeken kijelölésre kerültek új zöldterületek.  A terület kiterjedése összesen </w:t>
      </w:r>
      <w:r>
        <w:rPr>
          <w:i/>
        </w:rPr>
        <w:t>9,4 hektár.</w:t>
      </w:r>
      <w:r>
        <w:t xml:space="preserve">   </w:t>
      </w:r>
    </w:p>
    <w:p w14:paraId="00000085" w14:textId="77777777" w:rsidR="00B400AC" w:rsidRDefault="00000000">
      <w:pPr>
        <w:spacing w:before="60" w:after="160"/>
        <w:ind w:left="142"/>
        <w:jc w:val="both"/>
        <w:rPr>
          <w:i/>
        </w:rPr>
      </w:pPr>
      <w:r>
        <w:rPr>
          <w:i/>
        </w:rPr>
        <w:t>Különleges területek</w:t>
      </w:r>
    </w:p>
    <w:p w14:paraId="00000086" w14:textId="77777777" w:rsidR="00B400AC" w:rsidRDefault="00000000">
      <w:pPr>
        <w:spacing w:after="160" w:line="259" w:lineRule="auto"/>
        <w:ind w:left="142" w:right="-2"/>
        <w:jc w:val="both"/>
        <w:rPr>
          <w:color w:val="222222"/>
        </w:rPr>
      </w:pPr>
      <w:r>
        <w:t xml:space="preserve">A </w:t>
      </w:r>
      <w:r>
        <w:rPr>
          <w:color w:val="222222"/>
        </w:rPr>
        <w:t xml:space="preserve">különleges területbe a beépítésre nem szánt övezetekben is azok a területek tartoznak, melyeket egy-egy sajátos rendeltetésre használnak. A folytatott tevékenység eltér az előzőekben felsorolt területhasználatoktól. A különleges területek </w:t>
      </w:r>
      <w:r>
        <w:rPr>
          <w:i/>
          <w:color w:val="222222"/>
        </w:rPr>
        <w:t xml:space="preserve">célját és fajtáját a településszerkezeti tervben, a beépítési előírásokat a helyi építési szabályzatban minden esetben meg kell határozni. </w:t>
      </w:r>
      <w:r>
        <w:rPr>
          <w:color w:val="222222"/>
        </w:rPr>
        <w:t>A szerkezeti terv különleges területei:</w:t>
      </w:r>
    </w:p>
    <w:p w14:paraId="00000087" w14:textId="77777777" w:rsidR="00B400AC" w:rsidRDefault="00000000">
      <w:pPr>
        <w:numPr>
          <w:ilvl w:val="0"/>
          <w:numId w:val="2"/>
        </w:numPr>
        <w:tabs>
          <w:tab w:val="left" w:pos="0"/>
        </w:tabs>
        <w:spacing w:line="259" w:lineRule="auto"/>
        <w:ind w:left="142" w:right="-57"/>
        <w:jc w:val="both"/>
      </w:pPr>
      <w:r>
        <w:t>strand területe (</w:t>
      </w:r>
      <w:proofErr w:type="spellStart"/>
      <w:r>
        <w:t>Ks</w:t>
      </w:r>
      <w:proofErr w:type="spellEnd"/>
      <w:r>
        <w:t>)</w:t>
      </w:r>
    </w:p>
    <w:p w14:paraId="00000088" w14:textId="77777777" w:rsidR="00B400AC" w:rsidRDefault="00000000">
      <w:pPr>
        <w:numPr>
          <w:ilvl w:val="0"/>
          <w:numId w:val="2"/>
        </w:numPr>
        <w:tabs>
          <w:tab w:val="left" w:pos="0"/>
        </w:tabs>
        <w:spacing w:line="259" w:lineRule="auto"/>
        <w:ind w:left="142" w:right="-57"/>
        <w:jc w:val="both"/>
      </w:pPr>
      <w:r>
        <w:t>temető területe (</w:t>
      </w:r>
      <w:proofErr w:type="spellStart"/>
      <w:r>
        <w:t>Kt</w:t>
      </w:r>
      <w:proofErr w:type="spellEnd"/>
      <w:r>
        <w:t>)</w:t>
      </w:r>
    </w:p>
    <w:p w14:paraId="00000089" w14:textId="77777777" w:rsidR="00B400AC" w:rsidRDefault="00B400AC">
      <w:pPr>
        <w:pStyle w:val="Cmsor2"/>
        <w:ind w:right="0"/>
        <w:jc w:val="left"/>
        <w:rPr>
          <w:smallCaps/>
        </w:rPr>
      </w:pPr>
    </w:p>
    <w:p w14:paraId="0000008B" w14:textId="77777777" w:rsidR="00B400AC" w:rsidRDefault="00B400AC">
      <w:pPr>
        <w:jc w:val="both"/>
      </w:pPr>
    </w:p>
    <w:p w14:paraId="0000008D" w14:textId="77777777" w:rsidR="00B400AC" w:rsidRDefault="00B400AC">
      <w:pPr>
        <w:jc w:val="both"/>
      </w:pPr>
    </w:p>
    <w:p w14:paraId="0000008E" w14:textId="77777777" w:rsidR="00B400AC" w:rsidRDefault="00B400AC">
      <w:pPr>
        <w:spacing w:after="120"/>
        <w:jc w:val="both"/>
      </w:pPr>
    </w:p>
    <w:p w14:paraId="00000096" w14:textId="77777777" w:rsidR="00B400AC" w:rsidRDefault="00B400AC">
      <w:pPr>
        <w:spacing w:after="60"/>
        <w:ind w:right="1701"/>
        <w:jc w:val="both"/>
      </w:pPr>
    </w:p>
    <w:p w14:paraId="00000097" w14:textId="77777777" w:rsidR="00B400AC" w:rsidRDefault="00000000">
      <w:pPr>
        <w:pStyle w:val="Cmsor2"/>
        <w:numPr>
          <w:ilvl w:val="0"/>
          <w:numId w:val="1"/>
        </w:numPr>
        <w:ind w:right="0"/>
      </w:pPr>
      <w:r>
        <w:lastRenderedPageBreak/>
        <w:t>VÉDŐTERÜLETEK ÉS VÉDŐSÁVOK</w:t>
      </w:r>
    </w:p>
    <w:p w14:paraId="00000098" w14:textId="77777777" w:rsidR="00B400AC" w:rsidRDefault="00000000">
      <w:pPr>
        <w:jc w:val="both"/>
        <w:rPr>
          <w:color w:val="000000"/>
        </w:rPr>
      </w:pPr>
      <w:r>
        <w:rPr>
          <w:color w:val="000000"/>
        </w:rPr>
        <w:t xml:space="preserve">Az átviteli- és elosztóhálózati engedélyesek által szolgáltatott adatok alapján a szerkezeti terv feltünteti a szerkezetet befolyásoló nyomvonalakat és azok biztonsági övezetét. A közműveket ábrázoló alátámasztó tervlap részletesebben tartalmazza a közműnyomvonalakat és kapcsolódó létesítményeket.  </w:t>
      </w:r>
    </w:p>
    <w:p w14:paraId="00000099" w14:textId="77777777" w:rsidR="00B400AC" w:rsidRDefault="00B400AC">
      <w:pPr>
        <w:jc w:val="both"/>
        <w:rPr>
          <w:color w:val="000000"/>
        </w:rPr>
      </w:pPr>
    </w:p>
    <w:p w14:paraId="0000009A" w14:textId="77777777" w:rsidR="00B400AC" w:rsidRDefault="00B400AC"/>
    <w:p w14:paraId="0000009B" w14:textId="77777777" w:rsidR="00B400AC" w:rsidRDefault="00000000">
      <w:pPr>
        <w:pStyle w:val="Cmsor2"/>
        <w:numPr>
          <w:ilvl w:val="0"/>
          <w:numId w:val="1"/>
        </w:numPr>
        <w:spacing w:after="120" w:line="240" w:lineRule="auto"/>
        <w:ind w:right="0"/>
      </w:pPr>
      <w:r>
        <w:t>KORLÁTOZÁSOK</w:t>
      </w:r>
    </w:p>
    <w:p w14:paraId="0000009C" w14:textId="77777777" w:rsidR="00B400AC" w:rsidRDefault="00B400AC">
      <w:pPr>
        <w:jc w:val="both"/>
      </w:pPr>
    </w:p>
    <w:p w14:paraId="0000009D" w14:textId="77777777" w:rsidR="00B400AC" w:rsidRDefault="00000000">
      <w:pPr>
        <w:spacing w:after="60"/>
        <w:jc w:val="both"/>
        <w:rPr>
          <w:b/>
        </w:rPr>
      </w:pPr>
      <w:r>
        <w:rPr>
          <w:b/>
        </w:rPr>
        <w:t>Közúti és vasúti érdekeltségű területsáv</w:t>
      </w:r>
    </w:p>
    <w:p w14:paraId="0000009E" w14:textId="77777777" w:rsidR="00B400AC" w:rsidRDefault="00000000">
      <w:pPr>
        <w:spacing w:after="60"/>
        <w:jc w:val="both"/>
      </w:pPr>
      <w:r>
        <w:t xml:space="preserve">A szerkezeti terv feltünteti az országos utak és vasút mellett szükséges érdekeltségi sávot, melyen belül többek között építmény elhelyezéséhez, bővítéséhez, rendeltetésének megváltoztatásához a közút vagy vasút kezelőjének hozzájárulása szükséges. </w:t>
      </w:r>
    </w:p>
    <w:p w14:paraId="0000009F" w14:textId="77777777" w:rsidR="00B400AC" w:rsidRDefault="00B400AC">
      <w:pPr>
        <w:spacing w:after="60"/>
        <w:jc w:val="both"/>
      </w:pPr>
    </w:p>
    <w:p w14:paraId="000000A0" w14:textId="77777777" w:rsidR="00B400AC" w:rsidRDefault="00000000">
      <w:pPr>
        <w:spacing w:after="60"/>
        <w:jc w:val="both"/>
        <w:rPr>
          <w:b/>
        </w:rPr>
      </w:pPr>
      <w:r>
        <w:rPr>
          <w:b/>
        </w:rPr>
        <w:t>Belvízveszélyes területek</w:t>
      </w:r>
    </w:p>
    <w:p w14:paraId="000000A1" w14:textId="77777777" w:rsidR="00B400AC" w:rsidRDefault="00000000">
      <w:pPr>
        <w:spacing w:after="60"/>
        <w:jc w:val="both"/>
      </w:pPr>
      <w:r>
        <w:t xml:space="preserve">A szerkezeti terv feltünteti a Pálfai-féle belvízveszélyeztetettségi térkép alapján a belvízzel erősen veszélyeztetett területeket.  </w:t>
      </w:r>
    </w:p>
    <w:p w14:paraId="000000A2" w14:textId="77777777" w:rsidR="00B400AC" w:rsidRDefault="00B400AC">
      <w:pPr>
        <w:spacing w:after="60"/>
        <w:jc w:val="both"/>
      </w:pPr>
    </w:p>
    <w:p w14:paraId="000000A3" w14:textId="77777777" w:rsidR="00B400AC" w:rsidRDefault="00000000">
      <w:pPr>
        <w:spacing w:after="60"/>
        <w:jc w:val="both"/>
        <w:rPr>
          <w:b/>
        </w:rPr>
      </w:pPr>
      <w:r>
        <w:rPr>
          <w:b/>
        </w:rPr>
        <w:t>Vízminőség-védelem miatti korlátozás</w:t>
      </w:r>
    </w:p>
    <w:p w14:paraId="000000A4" w14:textId="77777777" w:rsidR="00B400AC" w:rsidRDefault="00000000">
      <w:pPr>
        <w:spacing w:after="60"/>
        <w:jc w:val="both"/>
      </w:pPr>
      <w:r>
        <w:t>A település déli részén egy területrész országos vízminőség-védelmi övezetbe tartozik, ezért területén belül a felszíni és a felszín alatti vizekbe közvetlenül vagy közvetetten bevezetésre kerülő szennyezett vizek esetében vizsgálni szükséges, hogy a bevezetésre tervezett szennyező komponensek nem okozzák-e a felszíni és a felszín alatti víz aktuális állapotának romlását. Amelyek rontják az aktuális vízállapotot, azokat csak a szükséges tisztítás után lehet bevezetni a vizekbe.</w:t>
      </w:r>
    </w:p>
    <w:p w14:paraId="000000A5" w14:textId="77777777" w:rsidR="00B400AC" w:rsidRDefault="00B400AC">
      <w:pPr>
        <w:rPr>
          <w:b/>
        </w:rPr>
      </w:pPr>
    </w:p>
    <w:p w14:paraId="000000A6" w14:textId="77777777" w:rsidR="00B400AC" w:rsidRDefault="00000000">
      <w:pPr>
        <w:rPr>
          <w:b/>
        </w:rPr>
      </w:pPr>
      <w:r>
        <w:rPr>
          <w:b/>
        </w:rPr>
        <w:t>Régészeti területek</w:t>
      </w:r>
    </w:p>
    <w:p w14:paraId="000000A7" w14:textId="77777777" w:rsidR="00B400AC" w:rsidRDefault="00000000">
      <w:pPr>
        <w:jc w:val="both"/>
        <w:sectPr w:rsidR="00B400AC">
          <w:headerReference w:type="even" r:id="rId8"/>
          <w:headerReference w:type="default" r:id="rId9"/>
          <w:headerReference w:type="first" r:id="rId10"/>
          <w:pgSz w:w="11907" w:h="16840"/>
          <w:pgMar w:top="1418" w:right="1276" w:bottom="992" w:left="1276" w:header="708" w:footer="708" w:gutter="0"/>
          <w:pgNumType w:start="1"/>
          <w:cols w:space="708"/>
          <w:titlePg/>
        </w:sectPr>
      </w:pPr>
      <w:r>
        <w:t xml:space="preserve">A tervlapokon feltüntetésre került a régészeti lelőhelyek legfrissebb állománya.  Régészeti lelőhellyel érintett </w:t>
      </w:r>
      <w:proofErr w:type="gramStart"/>
      <w:r>
        <w:t>területen  a</w:t>
      </w:r>
      <w:proofErr w:type="gramEnd"/>
      <w:r>
        <w:t xml:space="preserve"> beruházás megkezdése előtt egyeztetni kell az illetékes múzeummal. Az esetleges feltárási munkálatoknak országos jogszabályban meghatározott maximális díja van. </w:t>
      </w:r>
    </w:p>
    <w:p w14:paraId="000000A8" w14:textId="77777777" w:rsidR="00B400AC" w:rsidRDefault="00000000">
      <w:pPr>
        <w:pStyle w:val="Cmsor2"/>
        <w:numPr>
          <w:ilvl w:val="0"/>
          <w:numId w:val="1"/>
        </w:numPr>
        <w:spacing w:after="120" w:line="240" w:lineRule="auto"/>
        <w:ind w:right="0"/>
      </w:pPr>
      <w:r>
        <w:lastRenderedPageBreak/>
        <w:t xml:space="preserve">TERÜLETI MÉRLEG, BIOLÓGIAI AKTIVITÁSÉRTÉK </w:t>
      </w:r>
    </w:p>
    <w:p w14:paraId="000000A9" w14:textId="77777777" w:rsidR="00B400AC" w:rsidRDefault="00000000">
      <w:pPr>
        <w:pBdr>
          <w:top w:val="nil"/>
          <w:left w:val="nil"/>
          <w:bottom w:val="nil"/>
          <w:right w:val="nil"/>
          <w:between w:val="nil"/>
        </w:pBdr>
        <w:ind w:left="720"/>
        <w:jc w:val="both"/>
        <w:rPr>
          <w:color w:val="000000"/>
        </w:rPr>
      </w:pPr>
      <w:r>
        <w:rPr>
          <w:b/>
          <w:color w:val="000000"/>
        </w:rPr>
        <w:t xml:space="preserve">Kisköre igazgatási terület felhasználása </w:t>
      </w:r>
      <w:r>
        <w:rPr>
          <w:color w:val="000000"/>
        </w:rPr>
        <w:t>(területi értékek hektárban)</w:t>
      </w:r>
    </w:p>
    <w:p w14:paraId="000000AA" w14:textId="77777777" w:rsidR="00B400AC" w:rsidRDefault="00B400AC">
      <w:pPr>
        <w:jc w:val="both"/>
      </w:pPr>
    </w:p>
    <w:tbl>
      <w:tblPr>
        <w:tblStyle w:val="a4"/>
        <w:tblW w:w="130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4"/>
        <w:gridCol w:w="1559"/>
        <w:gridCol w:w="1559"/>
        <w:gridCol w:w="1280"/>
        <w:gridCol w:w="1151"/>
        <w:gridCol w:w="2015"/>
      </w:tblGrid>
      <w:tr w:rsidR="00B400AC" w14:paraId="2E18011A" w14:textId="77777777">
        <w:trPr>
          <w:trHeight w:val="501"/>
          <w:jc w:val="center"/>
        </w:trPr>
        <w:tc>
          <w:tcPr>
            <w:tcW w:w="5524" w:type="dxa"/>
            <w:shd w:val="clear" w:color="auto" w:fill="auto"/>
          </w:tcPr>
          <w:p w14:paraId="000000AB" w14:textId="77777777" w:rsidR="00B400AC" w:rsidRDefault="00B400AC">
            <w:pPr>
              <w:spacing w:after="160" w:line="259" w:lineRule="auto"/>
              <w:ind w:left="142"/>
              <w:jc w:val="both"/>
              <w:rPr>
                <w:b/>
              </w:rPr>
            </w:pPr>
          </w:p>
          <w:p w14:paraId="000000AC" w14:textId="77777777" w:rsidR="00B400AC" w:rsidRDefault="00000000">
            <w:pPr>
              <w:spacing w:line="259" w:lineRule="auto"/>
              <w:ind w:left="142"/>
              <w:jc w:val="both"/>
              <w:rPr>
                <w:b/>
              </w:rPr>
            </w:pPr>
            <w:r>
              <w:rPr>
                <w:b/>
              </w:rPr>
              <w:t xml:space="preserve">Rendeltetési </w:t>
            </w:r>
          </w:p>
          <w:p w14:paraId="000000AD" w14:textId="77777777" w:rsidR="00B400AC" w:rsidRDefault="00000000">
            <w:pPr>
              <w:spacing w:after="160" w:line="259" w:lineRule="auto"/>
              <w:ind w:left="142"/>
              <w:jc w:val="both"/>
              <w:rPr>
                <w:b/>
              </w:rPr>
            </w:pPr>
            <w:r>
              <w:rPr>
                <w:b/>
              </w:rPr>
              <w:t>kategória</w:t>
            </w:r>
          </w:p>
        </w:tc>
        <w:tc>
          <w:tcPr>
            <w:tcW w:w="1559" w:type="dxa"/>
            <w:shd w:val="clear" w:color="auto" w:fill="auto"/>
            <w:vAlign w:val="center"/>
          </w:tcPr>
          <w:p w14:paraId="000000AE" w14:textId="77777777" w:rsidR="00B400AC" w:rsidRDefault="00B400AC">
            <w:pPr>
              <w:spacing w:after="160" w:line="259" w:lineRule="auto"/>
              <w:ind w:left="142"/>
              <w:jc w:val="both"/>
              <w:rPr>
                <w:b/>
              </w:rPr>
            </w:pPr>
          </w:p>
          <w:p w14:paraId="000000AF" w14:textId="77777777" w:rsidR="00B400AC" w:rsidRDefault="00000000">
            <w:pPr>
              <w:spacing w:after="160" w:line="259" w:lineRule="auto"/>
              <w:ind w:left="142"/>
              <w:jc w:val="both"/>
              <w:rPr>
                <w:b/>
              </w:rPr>
            </w:pPr>
            <w:r>
              <w:rPr>
                <w:b/>
              </w:rPr>
              <w:t xml:space="preserve">Belterület </w:t>
            </w:r>
          </w:p>
        </w:tc>
        <w:tc>
          <w:tcPr>
            <w:tcW w:w="1559" w:type="dxa"/>
            <w:shd w:val="clear" w:color="auto" w:fill="auto"/>
            <w:vAlign w:val="center"/>
          </w:tcPr>
          <w:p w14:paraId="000000B0" w14:textId="77777777" w:rsidR="00B400AC" w:rsidRDefault="00B400AC">
            <w:pPr>
              <w:spacing w:after="160" w:line="259" w:lineRule="auto"/>
              <w:ind w:left="142"/>
              <w:jc w:val="both"/>
              <w:rPr>
                <w:b/>
              </w:rPr>
            </w:pPr>
          </w:p>
          <w:p w14:paraId="000000B1" w14:textId="77777777" w:rsidR="00B400AC" w:rsidRDefault="00000000">
            <w:pPr>
              <w:spacing w:after="160" w:line="259" w:lineRule="auto"/>
              <w:ind w:left="142"/>
              <w:jc w:val="both"/>
              <w:rPr>
                <w:b/>
              </w:rPr>
            </w:pPr>
            <w:r>
              <w:rPr>
                <w:b/>
              </w:rPr>
              <w:t>Külterület</w:t>
            </w:r>
          </w:p>
        </w:tc>
        <w:tc>
          <w:tcPr>
            <w:tcW w:w="1280" w:type="dxa"/>
            <w:shd w:val="clear" w:color="auto" w:fill="auto"/>
            <w:vAlign w:val="center"/>
          </w:tcPr>
          <w:p w14:paraId="000000B2" w14:textId="77777777" w:rsidR="00B400AC" w:rsidRDefault="00B400AC">
            <w:pPr>
              <w:spacing w:after="160" w:line="259" w:lineRule="auto"/>
              <w:ind w:left="142"/>
              <w:jc w:val="both"/>
              <w:rPr>
                <w:b/>
              </w:rPr>
            </w:pPr>
          </w:p>
          <w:p w14:paraId="000000B3" w14:textId="77777777" w:rsidR="00B400AC" w:rsidRDefault="00000000">
            <w:pPr>
              <w:spacing w:after="160" w:line="259" w:lineRule="auto"/>
              <w:ind w:left="142"/>
              <w:jc w:val="both"/>
              <w:rPr>
                <w:b/>
              </w:rPr>
            </w:pPr>
            <w:r>
              <w:rPr>
                <w:b/>
              </w:rPr>
              <w:t>Összesen</w:t>
            </w:r>
          </w:p>
        </w:tc>
        <w:tc>
          <w:tcPr>
            <w:tcW w:w="1151" w:type="dxa"/>
            <w:shd w:val="clear" w:color="auto" w:fill="auto"/>
            <w:vAlign w:val="center"/>
          </w:tcPr>
          <w:p w14:paraId="000000B4" w14:textId="77777777" w:rsidR="00B400AC" w:rsidRDefault="00B400AC">
            <w:pPr>
              <w:spacing w:after="160" w:line="259" w:lineRule="auto"/>
              <w:ind w:left="142"/>
              <w:jc w:val="both"/>
              <w:rPr>
                <w:b/>
              </w:rPr>
            </w:pPr>
          </w:p>
          <w:p w14:paraId="000000B5" w14:textId="77777777" w:rsidR="00B400AC" w:rsidRDefault="00000000">
            <w:pPr>
              <w:spacing w:line="259" w:lineRule="auto"/>
              <w:ind w:left="142"/>
              <w:jc w:val="both"/>
              <w:rPr>
                <w:b/>
              </w:rPr>
            </w:pPr>
            <w:r>
              <w:rPr>
                <w:b/>
              </w:rPr>
              <w:t>BIA</w:t>
            </w:r>
          </w:p>
          <w:p w14:paraId="000000B6" w14:textId="77777777" w:rsidR="00B400AC" w:rsidRDefault="00000000">
            <w:pPr>
              <w:spacing w:after="160" w:line="259" w:lineRule="auto"/>
              <w:ind w:left="142"/>
              <w:jc w:val="both"/>
              <w:rPr>
                <w:b/>
              </w:rPr>
            </w:pPr>
            <w:r>
              <w:rPr>
                <w:b/>
              </w:rPr>
              <w:t>szorzó</w:t>
            </w:r>
          </w:p>
        </w:tc>
        <w:tc>
          <w:tcPr>
            <w:tcW w:w="2015" w:type="dxa"/>
            <w:shd w:val="clear" w:color="auto" w:fill="auto"/>
            <w:vAlign w:val="center"/>
          </w:tcPr>
          <w:p w14:paraId="000000B7" w14:textId="77777777" w:rsidR="00B400AC" w:rsidRDefault="00B400AC">
            <w:pPr>
              <w:spacing w:after="160" w:line="259" w:lineRule="auto"/>
              <w:ind w:left="142"/>
              <w:jc w:val="both"/>
              <w:rPr>
                <w:b/>
              </w:rPr>
            </w:pPr>
          </w:p>
          <w:p w14:paraId="000000B8" w14:textId="77777777" w:rsidR="00B400AC" w:rsidRDefault="00000000">
            <w:pPr>
              <w:spacing w:line="259" w:lineRule="auto"/>
              <w:ind w:left="142"/>
              <w:jc w:val="both"/>
              <w:rPr>
                <w:b/>
              </w:rPr>
            </w:pPr>
            <w:r>
              <w:rPr>
                <w:b/>
              </w:rPr>
              <w:t>BIA</w:t>
            </w:r>
          </w:p>
          <w:p w14:paraId="000000B9" w14:textId="77777777" w:rsidR="00B400AC" w:rsidRDefault="00000000">
            <w:pPr>
              <w:spacing w:after="160" w:line="259" w:lineRule="auto"/>
              <w:ind w:left="142"/>
              <w:jc w:val="both"/>
              <w:rPr>
                <w:b/>
              </w:rPr>
            </w:pPr>
            <w:r>
              <w:rPr>
                <w:b/>
              </w:rPr>
              <w:t>érték</w:t>
            </w:r>
          </w:p>
        </w:tc>
      </w:tr>
      <w:tr w:rsidR="00B400AC" w14:paraId="69EF19A9" w14:textId="77777777">
        <w:trPr>
          <w:trHeight w:val="125"/>
          <w:jc w:val="center"/>
        </w:trPr>
        <w:tc>
          <w:tcPr>
            <w:tcW w:w="5524" w:type="dxa"/>
            <w:shd w:val="clear" w:color="auto" w:fill="auto"/>
          </w:tcPr>
          <w:p w14:paraId="000000BA" w14:textId="77777777" w:rsidR="00B400AC" w:rsidRDefault="00B400AC">
            <w:pPr>
              <w:spacing w:after="160" w:line="259" w:lineRule="auto"/>
              <w:ind w:left="142"/>
              <w:jc w:val="both"/>
            </w:pPr>
          </w:p>
        </w:tc>
        <w:tc>
          <w:tcPr>
            <w:tcW w:w="1559" w:type="dxa"/>
            <w:shd w:val="clear" w:color="auto" w:fill="auto"/>
            <w:vAlign w:val="center"/>
          </w:tcPr>
          <w:p w14:paraId="000000BB" w14:textId="77777777" w:rsidR="00B400AC" w:rsidRDefault="00000000">
            <w:pPr>
              <w:spacing w:after="160" w:line="259" w:lineRule="auto"/>
              <w:ind w:left="142"/>
              <w:jc w:val="center"/>
              <w:rPr>
                <w:b/>
                <w:i/>
              </w:rPr>
            </w:pPr>
            <w:r>
              <w:rPr>
                <w:b/>
                <w:i/>
              </w:rPr>
              <w:t>333,5</w:t>
            </w:r>
          </w:p>
        </w:tc>
        <w:tc>
          <w:tcPr>
            <w:tcW w:w="1559" w:type="dxa"/>
            <w:shd w:val="clear" w:color="auto" w:fill="auto"/>
            <w:vAlign w:val="center"/>
          </w:tcPr>
          <w:p w14:paraId="000000BC" w14:textId="77777777" w:rsidR="00B400AC" w:rsidRDefault="00000000">
            <w:pPr>
              <w:spacing w:after="160" w:line="259" w:lineRule="auto"/>
              <w:ind w:left="142"/>
              <w:jc w:val="center"/>
              <w:rPr>
                <w:b/>
                <w:i/>
              </w:rPr>
            </w:pPr>
            <w:r>
              <w:rPr>
                <w:b/>
                <w:i/>
              </w:rPr>
              <w:t>6505,5</w:t>
            </w:r>
          </w:p>
        </w:tc>
        <w:tc>
          <w:tcPr>
            <w:tcW w:w="1280" w:type="dxa"/>
            <w:shd w:val="clear" w:color="auto" w:fill="auto"/>
            <w:vAlign w:val="center"/>
          </w:tcPr>
          <w:p w14:paraId="000000BD" w14:textId="77777777" w:rsidR="00B400AC" w:rsidRDefault="00000000">
            <w:pPr>
              <w:spacing w:after="160" w:line="259" w:lineRule="auto"/>
              <w:ind w:left="142"/>
              <w:jc w:val="center"/>
              <w:rPr>
                <w:b/>
                <w:i/>
              </w:rPr>
            </w:pPr>
            <w:r>
              <w:rPr>
                <w:b/>
                <w:i/>
              </w:rPr>
              <w:t>6839</w:t>
            </w:r>
          </w:p>
        </w:tc>
        <w:tc>
          <w:tcPr>
            <w:tcW w:w="1151" w:type="dxa"/>
            <w:shd w:val="clear" w:color="auto" w:fill="auto"/>
            <w:vAlign w:val="center"/>
          </w:tcPr>
          <w:p w14:paraId="000000BE" w14:textId="77777777" w:rsidR="00B400AC" w:rsidRDefault="00B400AC">
            <w:pPr>
              <w:spacing w:after="160" w:line="259" w:lineRule="auto"/>
              <w:ind w:left="142"/>
              <w:jc w:val="center"/>
              <w:rPr>
                <w:b/>
                <w:i/>
              </w:rPr>
            </w:pPr>
          </w:p>
        </w:tc>
        <w:tc>
          <w:tcPr>
            <w:tcW w:w="2015" w:type="dxa"/>
            <w:shd w:val="clear" w:color="auto" w:fill="auto"/>
            <w:vAlign w:val="center"/>
          </w:tcPr>
          <w:p w14:paraId="000000BF" w14:textId="77777777" w:rsidR="00B400AC" w:rsidRDefault="00000000">
            <w:pPr>
              <w:spacing w:after="160" w:line="259" w:lineRule="auto"/>
              <w:jc w:val="center"/>
              <w:rPr>
                <w:b/>
                <w:i/>
                <w:color w:val="000000"/>
              </w:rPr>
            </w:pPr>
            <w:r>
              <w:rPr>
                <w:b/>
                <w:i/>
                <w:color w:val="000000"/>
              </w:rPr>
              <w:t>30710,0</w:t>
            </w:r>
          </w:p>
        </w:tc>
      </w:tr>
      <w:tr w:rsidR="00B400AC" w14:paraId="14B852B9" w14:textId="77777777">
        <w:trPr>
          <w:trHeight w:val="128"/>
          <w:jc w:val="center"/>
        </w:trPr>
        <w:tc>
          <w:tcPr>
            <w:tcW w:w="5524" w:type="dxa"/>
            <w:shd w:val="clear" w:color="auto" w:fill="auto"/>
          </w:tcPr>
          <w:p w14:paraId="000000C0" w14:textId="77777777" w:rsidR="00B400AC" w:rsidRDefault="00000000">
            <w:pPr>
              <w:spacing w:after="160" w:line="259" w:lineRule="auto"/>
              <w:ind w:left="142"/>
              <w:jc w:val="both"/>
              <w:rPr>
                <w:b/>
              </w:rPr>
            </w:pPr>
            <w:r>
              <w:rPr>
                <w:b/>
              </w:rPr>
              <w:t>Beépített és beépítésre szánt</w:t>
            </w:r>
          </w:p>
        </w:tc>
        <w:tc>
          <w:tcPr>
            <w:tcW w:w="1559" w:type="dxa"/>
            <w:shd w:val="clear" w:color="auto" w:fill="auto"/>
            <w:vAlign w:val="center"/>
          </w:tcPr>
          <w:p w14:paraId="000000C1" w14:textId="77777777" w:rsidR="00B400AC" w:rsidRDefault="00B400AC">
            <w:pPr>
              <w:spacing w:after="160" w:line="259" w:lineRule="auto"/>
              <w:ind w:left="142"/>
              <w:jc w:val="center"/>
              <w:rPr>
                <w:b/>
              </w:rPr>
            </w:pPr>
          </w:p>
        </w:tc>
        <w:tc>
          <w:tcPr>
            <w:tcW w:w="1559" w:type="dxa"/>
            <w:shd w:val="clear" w:color="auto" w:fill="auto"/>
            <w:vAlign w:val="center"/>
          </w:tcPr>
          <w:p w14:paraId="000000C2" w14:textId="77777777" w:rsidR="00B400AC" w:rsidRDefault="00B400AC">
            <w:pPr>
              <w:spacing w:after="160" w:line="259" w:lineRule="auto"/>
              <w:ind w:left="142"/>
              <w:jc w:val="center"/>
              <w:rPr>
                <w:b/>
              </w:rPr>
            </w:pPr>
          </w:p>
        </w:tc>
        <w:tc>
          <w:tcPr>
            <w:tcW w:w="1280" w:type="dxa"/>
            <w:shd w:val="clear" w:color="auto" w:fill="auto"/>
            <w:vAlign w:val="center"/>
          </w:tcPr>
          <w:p w14:paraId="000000C3" w14:textId="77777777" w:rsidR="00B400AC" w:rsidRDefault="00000000">
            <w:pPr>
              <w:spacing w:after="160" w:line="259" w:lineRule="auto"/>
              <w:ind w:left="142"/>
              <w:jc w:val="center"/>
              <w:rPr>
                <w:b/>
              </w:rPr>
            </w:pPr>
            <w:r>
              <w:rPr>
                <w:b/>
              </w:rPr>
              <w:t>540,6</w:t>
            </w:r>
          </w:p>
        </w:tc>
        <w:tc>
          <w:tcPr>
            <w:tcW w:w="1151" w:type="dxa"/>
            <w:shd w:val="clear" w:color="auto" w:fill="auto"/>
            <w:vAlign w:val="center"/>
          </w:tcPr>
          <w:p w14:paraId="000000C4" w14:textId="77777777" w:rsidR="00B400AC" w:rsidRDefault="00B400AC">
            <w:pPr>
              <w:spacing w:after="160" w:line="259" w:lineRule="auto"/>
              <w:ind w:left="142"/>
              <w:jc w:val="center"/>
              <w:rPr>
                <w:b/>
              </w:rPr>
            </w:pPr>
          </w:p>
        </w:tc>
        <w:tc>
          <w:tcPr>
            <w:tcW w:w="2015" w:type="dxa"/>
            <w:shd w:val="clear" w:color="auto" w:fill="auto"/>
            <w:vAlign w:val="center"/>
          </w:tcPr>
          <w:p w14:paraId="000000C5" w14:textId="77777777" w:rsidR="00B400AC" w:rsidRDefault="00000000">
            <w:pPr>
              <w:spacing w:after="160" w:line="259" w:lineRule="auto"/>
              <w:ind w:left="142"/>
              <w:jc w:val="center"/>
              <w:rPr>
                <w:i/>
              </w:rPr>
            </w:pPr>
            <w:r>
              <w:rPr>
                <w:i/>
              </w:rPr>
              <w:t>870,1</w:t>
            </w:r>
          </w:p>
        </w:tc>
      </w:tr>
      <w:tr w:rsidR="00B400AC" w14:paraId="7E4A2D03" w14:textId="77777777">
        <w:trPr>
          <w:trHeight w:val="128"/>
          <w:jc w:val="center"/>
        </w:trPr>
        <w:tc>
          <w:tcPr>
            <w:tcW w:w="5524" w:type="dxa"/>
            <w:shd w:val="clear" w:color="auto" w:fill="auto"/>
          </w:tcPr>
          <w:p w14:paraId="000000C6" w14:textId="77777777" w:rsidR="00B400AC" w:rsidRDefault="00000000">
            <w:pPr>
              <w:spacing w:after="160" w:line="259" w:lineRule="auto"/>
              <w:ind w:left="142"/>
              <w:jc w:val="both"/>
            </w:pPr>
            <w:r>
              <w:t xml:space="preserve">Falusias lakó - </w:t>
            </w:r>
            <w:proofErr w:type="spellStart"/>
            <w:r>
              <w:t>Lf</w:t>
            </w:r>
            <w:proofErr w:type="spellEnd"/>
          </w:p>
        </w:tc>
        <w:tc>
          <w:tcPr>
            <w:tcW w:w="1559" w:type="dxa"/>
            <w:shd w:val="clear" w:color="auto" w:fill="auto"/>
            <w:vAlign w:val="center"/>
          </w:tcPr>
          <w:p w14:paraId="000000C7" w14:textId="77777777" w:rsidR="00B400AC" w:rsidRDefault="00000000">
            <w:pPr>
              <w:spacing w:after="160" w:line="259" w:lineRule="auto"/>
              <w:jc w:val="center"/>
            </w:pPr>
            <w:r>
              <w:t>66,9</w:t>
            </w:r>
          </w:p>
        </w:tc>
        <w:tc>
          <w:tcPr>
            <w:tcW w:w="1559" w:type="dxa"/>
            <w:shd w:val="clear" w:color="auto" w:fill="auto"/>
            <w:vAlign w:val="center"/>
          </w:tcPr>
          <w:p w14:paraId="000000C8" w14:textId="77777777" w:rsidR="00B400AC" w:rsidRDefault="00000000">
            <w:pPr>
              <w:spacing w:after="160" w:line="259" w:lineRule="auto"/>
              <w:ind w:left="142"/>
              <w:jc w:val="center"/>
            </w:pPr>
            <w:r>
              <w:t>-</w:t>
            </w:r>
          </w:p>
        </w:tc>
        <w:tc>
          <w:tcPr>
            <w:tcW w:w="1280" w:type="dxa"/>
            <w:shd w:val="clear" w:color="auto" w:fill="auto"/>
            <w:vAlign w:val="center"/>
          </w:tcPr>
          <w:p w14:paraId="000000C9" w14:textId="77777777" w:rsidR="00B400AC" w:rsidRDefault="00000000">
            <w:pPr>
              <w:spacing w:after="160" w:line="259" w:lineRule="auto"/>
              <w:ind w:left="142"/>
              <w:jc w:val="center"/>
            </w:pPr>
            <w:r>
              <w:t>66,9</w:t>
            </w:r>
          </w:p>
        </w:tc>
        <w:tc>
          <w:tcPr>
            <w:tcW w:w="1151" w:type="dxa"/>
            <w:shd w:val="clear" w:color="auto" w:fill="auto"/>
            <w:vAlign w:val="center"/>
          </w:tcPr>
          <w:p w14:paraId="000000CA" w14:textId="77777777" w:rsidR="00B400AC" w:rsidRDefault="00000000">
            <w:pPr>
              <w:spacing w:after="160" w:line="259" w:lineRule="auto"/>
              <w:ind w:left="142"/>
              <w:jc w:val="center"/>
            </w:pPr>
            <w:r>
              <w:t>2,4</w:t>
            </w:r>
          </w:p>
        </w:tc>
        <w:tc>
          <w:tcPr>
            <w:tcW w:w="2015" w:type="dxa"/>
            <w:shd w:val="clear" w:color="auto" w:fill="auto"/>
            <w:vAlign w:val="center"/>
          </w:tcPr>
          <w:p w14:paraId="000000CB" w14:textId="77777777" w:rsidR="00B400AC" w:rsidRDefault="00000000">
            <w:pPr>
              <w:spacing w:after="160" w:line="259" w:lineRule="auto"/>
              <w:ind w:left="142"/>
              <w:jc w:val="center"/>
            </w:pPr>
            <w:r>
              <w:t>160,6</w:t>
            </w:r>
          </w:p>
        </w:tc>
      </w:tr>
      <w:tr w:rsidR="00B400AC" w14:paraId="7EADD9ED" w14:textId="77777777">
        <w:trPr>
          <w:trHeight w:val="128"/>
          <w:jc w:val="center"/>
        </w:trPr>
        <w:tc>
          <w:tcPr>
            <w:tcW w:w="5524" w:type="dxa"/>
            <w:shd w:val="clear" w:color="auto" w:fill="auto"/>
          </w:tcPr>
          <w:p w14:paraId="000000CC" w14:textId="77777777" w:rsidR="00B400AC" w:rsidRDefault="00000000">
            <w:pPr>
              <w:spacing w:after="160" w:line="259" w:lineRule="auto"/>
              <w:ind w:left="142"/>
              <w:jc w:val="both"/>
            </w:pPr>
            <w:r>
              <w:t xml:space="preserve">Kertvárosias lakó - </w:t>
            </w:r>
            <w:proofErr w:type="spellStart"/>
            <w:r>
              <w:t>Lke</w:t>
            </w:r>
            <w:proofErr w:type="spellEnd"/>
          </w:p>
        </w:tc>
        <w:tc>
          <w:tcPr>
            <w:tcW w:w="1559" w:type="dxa"/>
            <w:shd w:val="clear" w:color="auto" w:fill="auto"/>
            <w:vAlign w:val="center"/>
          </w:tcPr>
          <w:p w14:paraId="000000CD" w14:textId="77777777" w:rsidR="00B400AC" w:rsidRDefault="00000000">
            <w:pPr>
              <w:spacing w:after="160" w:line="259" w:lineRule="auto"/>
              <w:jc w:val="center"/>
            </w:pPr>
            <w:r>
              <w:t>79,9</w:t>
            </w:r>
          </w:p>
        </w:tc>
        <w:tc>
          <w:tcPr>
            <w:tcW w:w="1559" w:type="dxa"/>
            <w:shd w:val="clear" w:color="auto" w:fill="auto"/>
            <w:vAlign w:val="center"/>
          </w:tcPr>
          <w:p w14:paraId="000000CE" w14:textId="77777777" w:rsidR="00B400AC" w:rsidRDefault="00000000">
            <w:pPr>
              <w:spacing w:after="160" w:line="259" w:lineRule="auto"/>
              <w:ind w:left="142"/>
              <w:jc w:val="center"/>
            </w:pPr>
            <w:r>
              <w:t>30,2</w:t>
            </w:r>
          </w:p>
        </w:tc>
        <w:tc>
          <w:tcPr>
            <w:tcW w:w="1280" w:type="dxa"/>
            <w:shd w:val="clear" w:color="auto" w:fill="auto"/>
            <w:vAlign w:val="center"/>
          </w:tcPr>
          <w:p w14:paraId="000000CF" w14:textId="77777777" w:rsidR="00B400AC" w:rsidRDefault="00000000">
            <w:pPr>
              <w:spacing w:after="160" w:line="259" w:lineRule="auto"/>
              <w:jc w:val="center"/>
            </w:pPr>
            <w:r>
              <w:t>110,1</w:t>
            </w:r>
          </w:p>
        </w:tc>
        <w:tc>
          <w:tcPr>
            <w:tcW w:w="1151" w:type="dxa"/>
            <w:shd w:val="clear" w:color="auto" w:fill="auto"/>
            <w:vAlign w:val="center"/>
          </w:tcPr>
          <w:p w14:paraId="000000D0" w14:textId="77777777" w:rsidR="00B400AC" w:rsidRDefault="00000000">
            <w:pPr>
              <w:spacing w:after="160" w:line="259" w:lineRule="auto"/>
              <w:ind w:left="142"/>
              <w:jc w:val="center"/>
            </w:pPr>
            <w:r>
              <w:t>2,7</w:t>
            </w:r>
          </w:p>
        </w:tc>
        <w:tc>
          <w:tcPr>
            <w:tcW w:w="2015" w:type="dxa"/>
            <w:shd w:val="clear" w:color="auto" w:fill="auto"/>
            <w:vAlign w:val="center"/>
          </w:tcPr>
          <w:p w14:paraId="000000D1" w14:textId="77777777" w:rsidR="00B400AC" w:rsidRDefault="00000000">
            <w:pPr>
              <w:spacing w:after="160" w:line="259" w:lineRule="auto"/>
              <w:ind w:left="142"/>
              <w:jc w:val="center"/>
            </w:pPr>
            <w:r>
              <w:t>297,3</w:t>
            </w:r>
          </w:p>
        </w:tc>
      </w:tr>
      <w:tr w:rsidR="00B400AC" w14:paraId="6E8E5374" w14:textId="77777777">
        <w:trPr>
          <w:trHeight w:val="128"/>
          <w:jc w:val="center"/>
        </w:trPr>
        <w:tc>
          <w:tcPr>
            <w:tcW w:w="5524" w:type="dxa"/>
            <w:shd w:val="clear" w:color="auto" w:fill="auto"/>
          </w:tcPr>
          <w:p w14:paraId="000000D2" w14:textId="77777777" w:rsidR="00B400AC" w:rsidRDefault="00000000">
            <w:pPr>
              <w:spacing w:after="160" w:line="259" w:lineRule="auto"/>
              <w:ind w:left="142"/>
              <w:jc w:val="both"/>
            </w:pPr>
            <w:r>
              <w:t xml:space="preserve">Kisvárosias lakó - </w:t>
            </w:r>
            <w:proofErr w:type="spellStart"/>
            <w:r>
              <w:t>Lk</w:t>
            </w:r>
            <w:proofErr w:type="spellEnd"/>
          </w:p>
        </w:tc>
        <w:tc>
          <w:tcPr>
            <w:tcW w:w="1559" w:type="dxa"/>
            <w:shd w:val="clear" w:color="auto" w:fill="auto"/>
            <w:vAlign w:val="center"/>
          </w:tcPr>
          <w:p w14:paraId="000000D3" w14:textId="77777777" w:rsidR="00B400AC" w:rsidRDefault="00000000">
            <w:pPr>
              <w:spacing w:after="160" w:line="259" w:lineRule="auto"/>
              <w:ind w:left="142"/>
              <w:jc w:val="center"/>
            </w:pPr>
            <w:r>
              <w:t>5,2</w:t>
            </w:r>
          </w:p>
        </w:tc>
        <w:tc>
          <w:tcPr>
            <w:tcW w:w="1559" w:type="dxa"/>
            <w:shd w:val="clear" w:color="auto" w:fill="auto"/>
            <w:vAlign w:val="center"/>
          </w:tcPr>
          <w:p w14:paraId="000000D4" w14:textId="77777777" w:rsidR="00B400AC" w:rsidRDefault="00000000">
            <w:pPr>
              <w:spacing w:after="160" w:line="259" w:lineRule="auto"/>
              <w:ind w:left="142"/>
              <w:jc w:val="center"/>
            </w:pPr>
            <w:r>
              <w:t>-</w:t>
            </w:r>
          </w:p>
        </w:tc>
        <w:tc>
          <w:tcPr>
            <w:tcW w:w="1280" w:type="dxa"/>
            <w:shd w:val="clear" w:color="auto" w:fill="auto"/>
            <w:vAlign w:val="center"/>
          </w:tcPr>
          <w:p w14:paraId="000000D5" w14:textId="77777777" w:rsidR="00B400AC" w:rsidRDefault="00000000">
            <w:pPr>
              <w:spacing w:after="160" w:line="259" w:lineRule="auto"/>
              <w:ind w:left="142"/>
              <w:jc w:val="center"/>
            </w:pPr>
            <w:r>
              <w:t>5,2</w:t>
            </w:r>
          </w:p>
        </w:tc>
        <w:tc>
          <w:tcPr>
            <w:tcW w:w="1151" w:type="dxa"/>
            <w:shd w:val="clear" w:color="auto" w:fill="auto"/>
            <w:vAlign w:val="center"/>
          </w:tcPr>
          <w:p w14:paraId="000000D6" w14:textId="77777777" w:rsidR="00B400AC" w:rsidRDefault="00000000">
            <w:pPr>
              <w:spacing w:after="160" w:line="259" w:lineRule="auto"/>
              <w:ind w:left="142"/>
              <w:jc w:val="center"/>
            </w:pPr>
            <w:r>
              <w:t>1,2</w:t>
            </w:r>
          </w:p>
        </w:tc>
        <w:tc>
          <w:tcPr>
            <w:tcW w:w="2015" w:type="dxa"/>
            <w:shd w:val="clear" w:color="auto" w:fill="auto"/>
            <w:vAlign w:val="center"/>
          </w:tcPr>
          <w:p w14:paraId="000000D7" w14:textId="77777777" w:rsidR="00B400AC" w:rsidRDefault="00000000">
            <w:pPr>
              <w:spacing w:after="160" w:line="259" w:lineRule="auto"/>
              <w:ind w:left="142"/>
              <w:jc w:val="center"/>
            </w:pPr>
            <w:r>
              <w:t>6,2</w:t>
            </w:r>
          </w:p>
        </w:tc>
      </w:tr>
      <w:tr w:rsidR="00B400AC" w14:paraId="65247ACE" w14:textId="77777777">
        <w:trPr>
          <w:trHeight w:val="128"/>
          <w:jc w:val="center"/>
        </w:trPr>
        <w:tc>
          <w:tcPr>
            <w:tcW w:w="5524" w:type="dxa"/>
            <w:shd w:val="clear" w:color="auto" w:fill="auto"/>
          </w:tcPr>
          <w:p w14:paraId="000000D8" w14:textId="77777777" w:rsidR="00B400AC" w:rsidRDefault="00000000">
            <w:pPr>
              <w:spacing w:after="160" w:line="259" w:lineRule="auto"/>
              <w:ind w:left="142"/>
              <w:jc w:val="both"/>
            </w:pPr>
            <w:r>
              <w:t xml:space="preserve">Településközponti terület - </w:t>
            </w:r>
            <w:proofErr w:type="spellStart"/>
            <w:r>
              <w:t>Vt</w:t>
            </w:r>
            <w:proofErr w:type="spellEnd"/>
          </w:p>
        </w:tc>
        <w:tc>
          <w:tcPr>
            <w:tcW w:w="1559" w:type="dxa"/>
            <w:shd w:val="clear" w:color="auto" w:fill="auto"/>
            <w:vAlign w:val="center"/>
          </w:tcPr>
          <w:p w14:paraId="000000D9" w14:textId="77777777" w:rsidR="00B400AC" w:rsidRDefault="00000000">
            <w:pPr>
              <w:spacing w:after="160" w:line="259" w:lineRule="auto"/>
              <w:ind w:left="142"/>
              <w:jc w:val="center"/>
            </w:pPr>
            <w:r>
              <w:t>30,5</w:t>
            </w:r>
          </w:p>
        </w:tc>
        <w:tc>
          <w:tcPr>
            <w:tcW w:w="1559" w:type="dxa"/>
            <w:shd w:val="clear" w:color="auto" w:fill="auto"/>
            <w:vAlign w:val="center"/>
          </w:tcPr>
          <w:p w14:paraId="000000DA" w14:textId="77777777" w:rsidR="00B400AC" w:rsidRDefault="00000000">
            <w:pPr>
              <w:spacing w:after="160" w:line="259" w:lineRule="auto"/>
              <w:ind w:left="142"/>
              <w:jc w:val="center"/>
            </w:pPr>
            <w:r>
              <w:t>-</w:t>
            </w:r>
          </w:p>
        </w:tc>
        <w:tc>
          <w:tcPr>
            <w:tcW w:w="1280" w:type="dxa"/>
            <w:shd w:val="clear" w:color="auto" w:fill="auto"/>
            <w:vAlign w:val="center"/>
          </w:tcPr>
          <w:p w14:paraId="000000DB" w14:textId="77777777" w:rsidR="00B400AC" w:rsidRDefault="00000000">
            <w:pPr>
              <w:spacing w:after="160" w:line="259" w:lineRule="auto"/>
              <w:ind w:left="142"/>
              <w:jc w:val="center"/>
            </w:pPr>
            <w:r>
              <w:t>30,5</w:t>
            </w:r>
          </w:p>
        </w:tc>
        <w:tc>
          <w:tcPr>
            <w:tcW w:w="1151" w:type="dxa"/>
            <w:shd w:val="clear" w:color="auto" w:fill="auto"/>
            <w:vAlign w:val="center"/>
          </w:tcPr>
          <w:p w14:paraId="000000DC" w14:textId="77777777" w:rsidR="00B400AC" w:rsidRDefault="00000000">
            <w:pPr>
              <w:spacing w:after="160" w:line="259" w:lineRule="auto"/>
              <w:ind w:left="142"/>
              <w:jc w:val="center"/>
            </w:pPr>
            <w:r>
              <w:t>0,5</w:t>
            </w:r>
          </w:p>
        </w:tc>
        <w:tc>
          <w:tcPr>
            <w:tcW w:w="2015" w:type="dxa"/>
            <w:shd w:val="clear" w:color="auto" w:fill="auto"/>
            <w:vAlign w:val="center"/>
          </w:tcPr>
          <w:p w14:paraId="000000DD" w14:textId="77777777" w:rsidR="00B400AC" w:rsidRDefault="00000000">
            <w:pPr>
              <w:spacing w:after="160" w:line="259" w:lineRule="auto"/>
              <w:ind w:left="142"/>
              <w:jc w:val="center"/>
            </w:pPr>
            <w:r>
              <w:t>15,3</w:t>
            </w:r>
          </w:p>
        </w:tc>
      </w:tr>
      <w:tr w:rsidR="00B400AC" w14:paraId="43881FCE" w14:textId="77777777">
        <w:trPr>
          <w:trHeight w:val="128"/>
          <w:jc w:val="center"/>
        </w:trPr>
        <w:tc>
          <w:tcPr>
            <w:tcW w:w="5524" w:type="dxa"/>
            <w:shd w:val="clear" w:color="auto" w:fill="auto"/>
          </w:tcPr>
          <w:p w14:paraId="000000DE" w14:textId="77777777" w:rsidR="00B400AC" w:rsidRDefault="00000000">
            <w:pPr>
              <w:spacing w:after="160" w:line="259" w:lineRule="auto"/>
              <w:ind w:left="142"/>
              <w:jc w:val="both"/>
            </w:pPr>
            <w:r>
              <w:t xml:space="preserve">Kereskedelmi-szolgáltató </w:t>
            </w:r>
            <w:proofErr w:type="gramStart"/>
            <w:r>
              <w:t>terület  -</w:t>
            </w:r>
            <w:proofErr w:type="gramEnd"/>
            <w:r>
              <w:t xml:space="preserve"> </w:t>
            </w:r>
            <w:proofErr w:type="spellStart"/>
            <w:r>
              <w:t>Gksz</w:t>
            </w:r>
            <w:proofErr w:type="spellEnd"/>
          </w:p>
        </w:tc>
        <w:tc>
          <w:tcPr>
            <w:tcW w:w="1559" w:type="dxa"/>
            <w:shd w:val="clear" w:color="auto" w:fill="auto"/>
            <w:vAlign w:val="center"/>
          </w:tcPr>
          <w:p w14:paraId="000000DF" w14:textId="77777777" w:rsidR="00B400AC" w:rsidRDefault="00000000">
            <w:pPr>
              <w:spacing w:after="160" w:line="259" w:lineRule="auto"/>
              <w:ind w:left="142"/>
              <w:jc w:val="center"/>
            </w:pPr>
            <w:r>
              <w:t>26,3</w:t>
            </w:r>
          </w:p>
        </w:tc>
        <w:tc>
          <w:tcPr>
            <w:tcW w:w="1559" w:type="dxa"/>
            <w:shd w:val="clear" w:color="auto" w:fill="auto"/>
            <w:vAlign w:val="center"/>
          </w:tcPr>
          <w:p w14:paraId="000000E0" w14:textId="77777777" w:rsidR="00B400AC" w:rsidRDefault="00000000">
            <w:pPr>
              <w:spacing w:after="160" w:line="259" w:lineRule="auto"/>
              <w:ind w:left="142"/>
              <w:jc w:val="center"/>
            </w:pPr>
            <w:r>
              <w:t>21,4</w:t>
            </w:r>
          </w:p>
        </w:tc>
        <w:tc>
          <w:tcPr>
            <w:tcW w:w="1280" w:type="dxa"/>
            <w:shd w:val="clear" w:color="auto" w:fill="auto"/>
            <w:vAlign w:val="center"/>
          </w:tcPr>
          <w:p w14:paraId="000000E1" w14:textId="77777777" w:rsidR="00B400AC" w:rsidRDefault="00000000">
            <w:pPr>
              <w:spacing w:after="160" w:line="259" w:lineRule="auto"/>
              <w:ind w:left="142"/>
              <w:jc w:val="center"/>
            </w:pPr>
            <w:r>
              <w:t>47,7</w:t>
            </w:r>
          </w:p>
        </w:tc>
        <w:tc>
          <w:tcPr>
            <w:tcW w:w="1151" w:type="dxa"/>
            <w:shd w:val="clear" w:color="auto" w:fill="auto"/>
            <w:vAlign w:val="center"/>
          </w:tcPr>
          <w:p w14:paraId="000000E2" w14:textId="77777777" w:rsidR="00B400AC" w:rsidRDefault="00000000">
            <w:pPr>
              <w:spacing w:after="160" w:line="259" w:lineRule="auto"/>
              <w:ind w:left="142"/>
              <w:jc w:val="center"/>
            </w:pPr>
            <w:r>
              <w:t>0,4</w:t>
            </w:r>
          </w:p>
        </w:tc>
        <w:tc>
          <w:tcPr>
            <w:tcW w:w="2015" w:type="dxa"/>
            <w:shd w:val="clear" w:color="auto" w:fill="auto"/>
            <w:vAlign w:val="center"/>
          </w:tcPr>
          <w:p w14:paraId="000000E3" w14:textId="77777777" w:rsidR="00B400AC" w:rsidRDefault="00000000">
            <w:pPr>
              <w:spacing w:after="160" w:line="259" w:lineRule="auto"/>
              <w:ind w:left="142"/>
              <w:jc w:val="center"/>
            </w:pPr>
            <w:r>
              <w:t>19,1</w:t>
            </w:r>
          </w:p>
        </w:tc>
      </w:tr>
      <w:tr w:rsidR="00B400AC" w14:paraId="5838FC0C" w14:textId="77777777">
        <w:trPr>
          <w:trHeight w:val="128"/>
          <w:jc w:val="center"/>
        </w:trPr>
        <w:tc>
          <w:tcPr>
            <w:tcW w:w="5524" w:type="dxa"/>
            <w:shd w:val="clear" w:color="auto" w:fill="auto"/>
          </w:tcPr>
          <w:p w14:paraId="000000E4" w14:textId="77777777" w:rsidR="00B400AC" w:rsidRDefault="00000000">
            <w:pPr>
              <w:spacing w:after="160" w:line="259" w:lineRule="auto"/>
              <w:ind w:left="142"/>
              <w:jc w:val="both"/>
            </w:pPr>
            <w:r>
              <w:t xml:space="preserve">Ipari terület - </w:t>
            </w:r>
            <w:proofErr w:type="spellStart"/>
            <w:r>
              <w:t>Gipe</w:t>
            </w:r>
            <w:proofErr w:type="spellEnd"/>
          </w:p>
        </w:tc>
        <w:tc>
          <w:tcPr>
            <w:tcW w:w="1559" w:type="dxa"/>
            <w:shd w:val="clear" w:color="auto" w:fill="auto"/>
            <w:vAlign w:val="center"/>
          </w:tcPr>
          <w:p w14:paraId="000000E5" w14:textId="77777777" w:rsidR="00B400AC" w:rsidRDefault="00000000">
            <w:pPr>
              <w:spacing w:after="160" w:line="259" w:lineRule="auto"/>
              <w:jc w:val="center"/>
            </w:pPr>
            <w:r>
              <w:t xml:space="preserve"> 26,5</w:t>
            </w:r>
          </w:p>
        </w:tc>
        <w:tc>
          <w:tcPr>
            <w:tcW w:w="1559" w:type="dxa"/>
            <w:shd w:val="clear" w:color="auto" w:fill="auto"/>
            <w:vAlign w:val="center"/>
          </w:tcPr>
          <w:p w14:paraId="000000E6" w14:textId="77777777" w:rsidR="00B400AC" w:rsidRDefault="00000000">
            <w:pPr>
              <w:spacing w:after="160" w:line="259" w:lineRule="auto"/>
              <w:ind w:left="142"/>
              <w:jc w:val="center"/>
            </w:pPr>
            <w:r>
              <w:t>6,0</w:t>
            </w:r>
          </w:p>
        </w:tc>
        <w:tc>
          <w:tcPr>
            <w:tcW w:w="1280" w:type="dxa"/>
            <w:shd w:val="clear" w:color="auto" w:fill="auto"/>
            <w:vAlign w:val="center"/>
          </w:tcPr>
          <w:p w14:paraId="000000E7" w14:textId="77777777" w:rsidR="00B400AC" w:rsidRDefault="00000000">
            <w:pPr>
              <w:spacing w:after="160" w:line="259" w:lineRule="auto"/>
              <w:ind w:left="142"/>
              <w:jc w:val="center"/>
            </w:pPr>
            <w:r>
              <w:t>32,5</w:t>
            </w:r>
          </w:p>
        </w:tc>
        <w:tc>
          <w:tcPr>
            <w:tcW w:w="1151" w:type="dxa"/>
            <w:shd w:val="clear" w:color="auto" w:fill="auto"/>
            <w:vAlign w:val="center"/>
          </w:tcPr>
          <w:p w14:paraId="000000E8" w14:textId="77777777" w:rsidR="00B400AC" w:rsidRDefault="00000000">
            <w:pPr>
              <w:spacing w:after="160" w:line="259" w:lineRule="auto"/>
              <w:ind w:left="142"/>
              <w:jc w:val="center"/>
            </w:pPr>
            <w:r>
              <w:t>0,2</w:t>
            </w:r>
          </w:p>
        </w:tc>
        <w:tc>
          <w:tcPr>
            <w:tcW w:w="2015" w:type="dxa"/>
            <w:shd w:val="clear" w:color="auto" w:fill="auto"/>
            <w:vAlign w:val="center"/>
          </w:tcPr>
          <w:p w14:paraId="000000E9" w14:textId="77777777" w:rsidR="00B400AC" w:rsidRDefault="00000000">
            <w:pPr>
              <w:spacing w:after="160" w:line="259" w:lineRule="auto"/>
              <w:ind w:left="142"/>
              <w:jc w:val="center"/>
            </w:pPr>
            <w:r>
              <w:t>6,5</w:t>
            </w:r>
          </w:p>
        </w:tc>
      </w:tr>
      <w:tr w:rsidR="00B400AC" w14:paraId="1D2A4CE0" w14:textId="77777777">
        <w:trPr>
          <w:trHeight w:val="128"/>
          <w:jc w:val="center"/>
        </w:trPr>
        <w:tc>
          <w:tcPr>
            <w:tcW w:w="5524" w:type="dxa"/>
          </w:tcPr>
          <w:p w14:paraId="000000EA" w14:textId="77777777" w:rsidR="00B400AC" w:rsidRDefault="00000000">
            <w:pPr>
              <w:spacing w:after="160" w:line="259" w:lineRule="auto"/>
              <w:ind w:left="164"/>
              <w:jc w:val="both"/>
            </w:pPr>
            <w:r>
              <w:t xml:space="preserve">Üdülőházas üdülőterület - </w:t>
            </w:r>
            <w:proofErr w:type="spellStart"/>
            <w:r>
              <w:t>Üü</w:t>
            </w:r>
            <w:proofErr w:type="spellEnd"/>
          </w:p>
        </w:tc>
        <w:tc>
          <w:tcPr>
            <w:tcW w:w="1559" w:type="dxa"/>
            <w:shd w:val="clear" w:color="auto" w:fill="auto"/>
            <w:vAlign w:val="center"/>
          </w:tcPr>
          <w:p w14:paraId="000000EB" w14:textId="77777777" w:rsidR="00B400AC" w:rsidRDefault="00000000">
            <w:pPr>
              <w:spacing w:after="160" w:line="259" w:lineRule="auto"/>
              <w:ind w:left="142"/>
              <w:jc w:val="center"/>
            </w:pPr>
            <w:r>
              <w:t>11,7</w:t>
            </w:r>
          </w:p>
        </w:tc>
        <w:tc>
          <w:tcPr>
            <w:tcW w:w="1559" w:type="dxa"/>
            <w:shd w:val="clear" w:color="auto" w:fill="auto"/>
            <w:vAlign w:val="center"/>
          </w:tcPr>
          <w:p w14:paraId="000000EC" w14:textId="77777777" w:rsidR="00B400AC" w:rsidRDefault="00000000">
            <w:pPr>
              <w:spacing w:after="160" w:line="259" w:lineRule="auto"/>
              <w:ind w:left="142"/>
              <w:jc w:val="center"/>
            </w:pPr>
            <w:r>
              <w:t>-</w:t>
            </w:r>
          </w:p>
        </w:tc>
        <w:tc>
          <w:tcPr>
            <w:tcW w:w="1280" w:type="dxa"/>
            <w:shd w:val="clear" w:color="auto" w:fill="auto"/>
            <w:vAlign w:val="center"/>
          </w:tcPr>
          <w:p w14:paraId="000000ED" w14:textId="77777777" w:rsidR="00B400AC" w:rsidRDefault="00000000">
            <w:pPr>
              <w:spacing w:after="160" w:line="259" w:lineRule="auto"/>
              <w:ind w:left="142"/>
              <w:jc w:val="center"/>
            </w:pPr>
            <w:r>
              <w:t>11,7</w:t>
            </w:r>
          </w:p>
        </w:tc>
        <w:tc>
          <w:tcPr>
            <w:tcW w:w="1151" w:type="dxa"/>
            <w:shd w:val="clear" w:color="auto" w:fill="auto"/>
            <w:vAlign w:val="center"/>
          </w:tcPr>
          <w:p w14:paraId="000000EE" w14:textId="77777777" w:rsidR="00B400AC" w:rsidRDefault="00000000">
            <w:pPr>
              <w:spacing w:after="160" w:line="259" w:lineRule="auto"/>
              <w:ind w:left="142"/>
              <w:jc w:val="center"/>
            </w:pPr>
            <w:r>
              <w:t>2,7</w:t>
            </w:r>
          </w:p>
        </w:tc>
        <w:tc>
          <w:tcPr>
            <w:tcW w:w="2015" w:type="dxa"/>
            <w:shd w:val="clear" w:color="auto" w:fill="auto"/>
            <w:vAlign w:val="center"/>
          </w:tcPr>
          <w:p w14:paraId="000000EF" w14:textId="77777777" w:rsidR="00B400AC" w:rsidRDefault="00000000">
            <w:pPr>
              <w:spacing w:after="160" w:line="259" w:lineRule="auto"/>
              <w:ind w:left="142"/>
              <w:jc w:val="center"/>
            </w:pPr>
            <w:r>
              <w:t>31,6</w:t>
            </w:r>
          </w:p>
        </w:tc>
      </w:tr>
      <w:tr w:rsidR="00B400AC" w14:paraId="7AD3F228" w14:textId="77777777">
        <w:trPr>
          <w:trHeight w:val="128"/>
          <w:jc w:val="center"/>
        </w:trPr>
        <w:tc>
          <w:tcPr>
            <w:tcW w:w="5524" w:type="dxa"/>
          </w:tcPr>
          <w:p w14:paraId="000000F0" w14:textId="77777777" w:rsidR="00B400AC" w:rsidRDefault="00000000">
            <w:pPr>
              <w:spacing w:after="160" w:line="259" w:lineRule="auto"/>
              <w:ind w:left="164"/>
              <w:jc w:val="both"/>
            </w:pPr>
            <w:r>
              <w:t>Hétvégiházas üdülőterület - Hü</w:t>
            </w:r>
          </w:p>
        </w:tc>
        <w:tc>
          <w:tcPr>
            <w:tcW w:w="1559" w:type="dxa"/>
            <w:shd w:val="clear" w:color="auto" w:fill="auto"/>
            <w:vAlign w:val="center"/>
          </w:tcPr>
          <w:p w14:paraId="000000F1" w14:textId="77777777" w:rsidR="00B400AC" w:rsidRDefault="00000000">
            <w:pPr>
              <w:spacing w:after="160" w:line="259" w:lineRule="auto"/>
              <w:ind w:left="142"/>
              <w:jc w:val="center"/>
            </w:pPr>
            <w:r>
              <w:t>30,2</w:t>
            </w:r>
          </w:p>
        </w:tc>
        <w:tc>
          <w:tcPr>
            <w:tcW w:w="1559" w:type="dxa"/>
            <w:shd w:val="clear" w:color="auto" w:fill="auto"/>
            <w:vAlign w:val="center"/>
          </w:tcPr>
          <w:p w14:paraId="000000F2" w14:textId="77777777" w:rsidR="00B400AC" w:rsidRDefault="00000000">
            <w:pPr>
              <w:spacing w:after="160" w:line="259" w:lineRule="auto"/>
              <w:ind w:left="142"/>
              <w:jc w:val="center"/>
            </w:pPr>
            <w:r>
              <w:t>9,5</w:t>
            </w:r>
          </w:p>
        </w:tc>
        <w:tc>
          <w:tcPr>
            <w:tcW w:w="1280" w:type="dxa"/>
            <w:shd w:val="clear" w:color="auto" w:fill="auto"/>
            <w:vAlign w:val="center"/>
          </w:tcPr>
          <w:p w14:paraId="000000F3" w14:textId="77777777" w:rsidR="00B400AC" w:rsidRDefault="00000000">
            <w:pPr>
              <w:spacing w:after="160" w:line="259" w:lineRule="auto"/>
              <w:ind w:left="142"/>
              <w:jc w:val="center"/>
            </w:pPr>
            <w:r>
              <w:t>39,7</w:t>
            </w:r>
          </w:p>
        </w:tc>
        <w:tc>
          <w:tcPr>
            <w:tcW w:w="1151" w:type="dxa"/>
            <w:shd w:val="clear" w:color="auto" w:fill="auto"/>
            <w:vAlign w:val="center"/>
          </w:tcPr>
          <w:p w14:paraId="000000F4" w14:textId="77777777" w:rsidR="00B400AC" w:rsidRDefault="00000000">
            <w:pPr>
              <w:spacing w:after="160" w:line="259" w:lineRule="auto"/>
              <w:ind w:left="142"/>
              <w:jc w:val="center"/>
            </w:pPr>
            <w:r>
              <w:t>3,0</w:t>
            </w:r>
          </w:p>
        </w:tc>
        <w:tc>
          <w:tcPr>
            <w:tcW w:w="2015" w:type="dxa"/>
            <w:shd w:val="clear" w:color="auto" w:fill="auto"/>
            <w:vAlign w:val="center"/>
          </w:tcPr>
          <w:p w14:paraId="000000F5" w14:textId="77777777" w:rsidR="00B400AC" w:rsidRDefault="00000000">
            <w:pPr>
              <w:spacing w:after="160" w:line="259" w:lineRule="auto"/>
              <w:jc w:val="center"/>
            </w:pPr>
            <w:r>
              <w:t>119,1</w:t>
            </w:r>
          </w:p>
        </w:tc>
      </w:tr>
      <w:tr w:rsidR="00B400AC" w14:paraId="2FFDDEFF" w14:textId="77777777">
        <w:trPr>
          <w:trHeight w:val="128"/>
          <w:jc w:val="center"/>
        </w:trPr>
        <w:tc>
          <w:tcPr>
            <w:tcW w:w="5524" w:type="dxa"/>
          </w:tcPr>
          <w:p w14:paraId="000000F6" w14:textId="77777777" w:rsidR="00B400AC" w:rsidRDefault="00000000">
            <w:pPr>
              <w:spacing w:after="160" w:line="259" w:lineRule="auto"/>
              <w:ind w:left="164"/>
              <w:jc w:val="both"/>
            </w:pPr>
            <w:r>
              <w:t xml:space="preserve">Benzinkút területe - </w:t>
            </w:r>
            <w:proofErr w:type="spellStart"/>
            <w:r>
              <w:t>Kb</w:t>
            </w:r>
            <w:proofErr w:type="spellEnd"/>
          </w:p>
        </w:tc>
        <w:tc>
          <w:tcPr>
            <w:tcW w:w="1559" w:type="dxa"/>
            <w:shd w:val="clear" w:color="auto" w:fill="auto"/>
            <w:vAlign w:val="center"/>
          </w:tcPr>
          <w:p w14:paraId="000000F7" w14:textId="77777777" w:rsidR="00B400AC" w:rsidRDefault="00000000">
            <w:pPr>
              <w:spacing w:after="160" w:line="259" w:lineRule="auto"/>
              <w:ind w:left="142"/>
              <w:jc w:val="center"/>
            </w:pPr>
            <w:r>
              <w:t>-</w:t>
            </w:r>
          </w:p>
        </w:tc>
        <w:tc>
          <w:tcPr>
            <w:tcW w:w="1559" w:type="dxa"/>
            <w:shd w:val="clear" w:color="auto" w:fill="auto"/>
            <w:vAlign w:val="center"/>
          </w:tcPr>
          <w:p w14:paraId="000000F8" w14:textId="77777777" w:rsidR="00B400AC" w:rsidRDefault="00000000">
            <w:pPr>
              <w:spacing w:after="160" w:line="259" w:lineRule="auto"/>
              <w:ind w:left="142"/>
              <w:jc w:val="center"/>
            </w:pPr>
            <w:r>
              <w:t>1,4</w:t>
            </w:r>
          </w:p>
        </w:tc>
        <w:tc>
          <w:tcPr>
            <w:tcW w:w="1280" w:type="dxa"/>
            <w:shd w:val="clear" w:color="auto" w:fill="auto"/>
            <w:vAlign w:val="center"/>
          </w:tcPr>
          <w:p w14:paraId="000000F9" w14:textId="77777777" w:rsidR="00B400AC" w:rsidRDefault="00000000">
            <w:pPr>
              <w:spacing w:after="160" w:line="259" w:lineRule="auto"/>
              <w:ind w:left="142"/>
              <w:jc w:val="center"/>
            </w:pPr>
            <w:r>
              <w:t>1,4</w:t>
            </w:r>
          </w:p>
        </w:tc>
        <w:tc>
          <w:tcPr>
            <w:tcW w:w="1151" w:type="dxa"/>
            <w:shd w:val="clear" w:color="auto" w:fill="auto"/>
            <w:vAlign w:val="center"/>
          </w:tcPr>
          <w:p w14:paraId="000000FA" w14:textId="77777777" w:rsidR="00B400AC" w:rsidRDefault="00000000">
            <w:pPr>
              <w:spacing w:after="160" w:line="259" w:lineRule="auto"/>
              <w:ind w:left="142"/>
              <w:jc w:val="center"/>
            </w:pPr>
            <w:r>
              <w:t>0,5</w:t>
            </w:r>
          </w:p>
        </w:tc>
        <w:tc>
          <w:tcPr>
            <w:tcW w:w="2015" w:type="dxa"/>
            <w:shd w:val="clear" w:color="auto" w:fill="auto"/>
            <w:vAlign w:val="center"/>
          </w:tcPr>
          <w:p w14:paraId="000000FB" w14:textId="77777777" w:rsidR="00B400AC" w:rsidRDefault="00000000">
            <w:pPr>
              <w:spacing w:after="160" w:line="259" w:lineRule="auto"/>
              <w:ind w:left="142"/>
              <w:jc w:val="center"/>
            </w:pPr>
            <w:r>
              <w:t>0,7</w:t>
            </w:r>
          </w:p>
        </w:tc>
      </w:tr>
      <w:tr w:rsidR="00B400AC" w14:paraId="396096DB" w14:textId="77777777">
        <w:trPr>
          <w:trHeight w:val="125"/>
          <w:jc w:val="center"/>
        </w:trPr>
        <w:tc>
          <w:tcPr>
            <w:tcW w:w="5524" w:type="dxa"/>
          </w:tcPr>
          <w:p w14:paraId="000000FC" w14:textId="77777777" w:rsidR="00B400AC" w:rsidRDefault="00000000">
            <w:pPr>
              <w:spacing w:after="160" w:line="259" w:lineRule="auto"/>
              <w:ind w:left="142"/>
              <w:jc w:val="both"/>
            </w:pPr>
            <w:r>
              <w:t xml:space="preserve">Gazdasági üdülő területe - </w:t>
            </w:r>
            <w:proofErr w:type="spellStart"/>
            <w:r>
              <w:t>Kgü</w:t>
            </w:r>
            <w:proofErr w:type="spellEnd"/>
          </w:p>
        </w:tc>
        <w:tc>
          <w:tcPr>
            <w:tcW w:w="1559" w:type="dxa"/>
            <w:shd w:val="clear" w:color="auto" w:fill="auto"/>
            <w:vAlign w:val="center"/>
          </w:tcPr>
          <w:p w14:paraId="000000FD" w14:textId="77777777" w:rsidR="00B400AC" w:rsidRDefault="00000000">
            <w:pPr>
              <w:spacing w:after="160" w:line="259" w:lineRule="auto"/>
              <w:ind w:left="142"/>
              <w:jc w:val="center"/>
            </w:pPr>
            <w:r>
              <w:t>-</w:t>
            </w:r>
          </w:p>
        </w:tc>
        <w:tc>
          <w:tcPr>
            <w:tcW w:w="1559" w:type="dxa"/>
            <w:shd w:val="clear" w:color="auto" w:fill="auto"/>
            <w:vAlign w:val="center"/>
          </w:tcPr>
          <w:p w14:paraId="000000FE" w14:textId="77777777" w:rsidR="00B400AC" w:rsidRDefault="00000000">
            <w:pPr>
              <w:spacing w:after="160" w:line="259" w:lineRule="auto"/>
              <w:ind w:left="142"/>
              <w:jc w:val="center"/>
            </w:pPr>
            <w:r>
              <w:t>41,2</w:t>
            </w:r>
          </w:p>
        </w:tc>
        <w:tc>
          <w:tcPr>
            <w:tcW w:w="1280" w:type="dxa"/>
            <w:shd w:val="clear" w:color="auto" w:fill="auto"/>
            <w:vAlign w:val="center"/>
          </w:tcPr>
          <w:p w14:paraId="000000FF" w14:textId="77777777" w:rsidR="00B400AC" w:rsidRDefault="00000000">
            <w:pPr>
              <w:spacing w:after="160" w:line="259" w:lineRule="auto"/>
              <w:ind w:left="142"/>
              <w:jc w:val="center"/>
            </w:pPr>
            <w:r>
              <w:t>41,2</w:t>
            </w:r>
          </w:p>
        </w:tc>
        <w:tc>
          <w:tcPr>
            <w:tcW w:w="1151" w:type="dxa"/>
            <w:shd w:val="clear" w:color="auto" w:fill="auto"/>
            <w:vAlign w:val="center"/>
          </w:tcPr>
          <w:p w14:paraId="00000100" w14:textId="77777777" w:rsidR="00B400AC" w:rsidRDefault="00000000">
            <w:pPr>
              <w:spacing w:after="160" w:line="259" w:lineRule="auto"/>
              <w:ind w:left="142"/>
              <w:jc w:val="center"/>
            </w:pPr>
            <w:r>
              <w:t>1,5</w:t>
            </w:r>
          </w:p>
        </w:tc>
        <w:tc>
          <w:tcPr>
            <w:tcW w:w="2015" w:type="dxa"/>
            <w:shd w:val="clear" w:color="auto" w:fill="auto"/>
            <w:vAlign w:val="center"/>
          </w:tcPr>
          <w:p w14:paraId="00000101" w14:textId="77777777" w:rsidR="00B400AC" w:rsidRDefault="00000000">
            <w:pPr>
              <w:spacing w:after="160" w:line="259" w:lineRule="auto"/>
              <w:ind w:left="142"/>
              <w:jc w:val="center"/>
            </w:pPr>
            <w:r>
              <w:t>61,8</w:t>
            </w:r>
          </w:p>
        </w:tc>
      </w:tr>
      <w:tr w:rsidR="00B400AC" w14:paraId="49882E91" w14:textId="77777777">
        <w:trPr>
          <w:trHeight w:val="134"/>
          <w:jc w:val="center"/>
        </w:trPr>
        <w:tc>
          <w:tcPr>
            <w:tcW w:w="5524" w:type="dxa"/>
          </w:tcPr>
          <w:p w14:paraId="00000102" w14:textId="77777777" w:rsidR="00B400AC" w:rsidRDefault="00000000">
            <w:pPr>
              <w:spacing w:after="160" w:line="259" w:lineRule="auto"/>
              <w:ind w:left="142"/>
              <w:jc w:val="both"/>
            </w:pPr>
            <w:r>
              <w:t xml:space="preserve">Gátőrház területe - </w:t>
            </w:r>
            <w:proofErr w:type="spellStart"/>
            <w:r>
              <w:t>Kgá</w:t>
            </w:r>
            <w:proofErr w:type="spellEnd"/>
          </w:p>
        </w:tc>
        <w:tc>
          <w:tcPr>
            <w:tcW w:w="1559" w:type="dxa"/>
            <w:shd w:val="clear" w:color="auto" w:fill="auto"/>
            <w:vAlign w:val="center"/>
          </w:tcPr>
          <w:p w14:paraId="00000103" w14:textId="77777777" w:rsidR="00B400AC" w:rsidRDefault="00000000">
            <w:pPr>
              <w:spacing w:after="160" w:line="259" w:lineRule="auto"/>
              <w:ind w:left="142"/>
              <w:jc w:val="center"/>
            </w:pPr>
            <w:r>
              <w:t>-</w:t>
            </w:r>
          </w:p>
        </w:tc>
        <w:tc>
          <w:tcPr>
            <w:tcW w:w="1559" w:type="dxa"/>
            <w:shd w:val="clear" w:color="auto" w:fill="auto"/>
            <w:vAlign w:val="center"/>
          </w:tcPr>
          <w:p w14:paraId="00000104" w14:textId="77777777" w:rsidR="00B400AC" w:rsidRDefault="00000000">
            <w:pPr>
              <w:spacing w:after="160" w:line="259" w:lineRule="auto"/>
              <w:ind w:left="142"/>
              <w:jc w:val="center"/>
            </w:pPr>
            <w:r>
              <w:t>0,3</w:t>
            </w:r>
          </w:p>
        </w:tc>
        <w:tc>
          <w:tcPr>
            <w:tcW w:w="1280" w:type="dxa"/>
            <w:shd w:val="clear" w:color="auto" w:fill="auto"/>
            <w:vAlign w:val="center"/>
          </w:tcPr>
          <w:p w14:paraId="00000105" w14:textId="77777777" w:rsidR="00B400AC" w:rsidRDefault="00000000">
            <w:pPr>
              <w:spacing w:after="160" w:line="259" w:lineRule="auto"/>
              <w:ind w:left="142"/>
              <w:jc w:val="center"/>
            </w:pPr>
            <w:r>
              <w:t>0,3</w:t>
            </w:r>
          </w:p>
        </w:tc>
        <w:tc>
          <w:tcPr>
            <w:tcW w:w="1151" w:type="dxa"/>
            <w:shd w:val="clear" w:color="auto" w:fill="auto"/>
            <w:vAlign w:val="center"/>
          </w:tcPr>
          <w:p w14:paraId="00000106" w14:textId="77777777" w:rsidR="00B400AC" w:rsidRDefault="00000000">
            <w:pPr>
              <w:spacing w:after="160" w:line="259" w:lineRule="auto"/>
              <w:ind w:left="142"/>
              <w:jc w:val="center"/>
            </w:pPr>
            <w:r>
              <w:t>1,5</w:t>
            </w:r>
          </w:p>
        </w:tc>
        <w:tc>
          <w:tcPr>
            <w:tcW w:w="2015" w:type="dxa"/>
            <w:shd w:val="clear" w:color="auto" w:fill="auto"/>
            <w:vAlign w:val="center"/>
          </w:tcPr>
          <w:p w14:paraId="00000107" w14:textId="77777777" w:rsidR="00B400AC" w:rsidRDefault="00000000">
            <w:pPr>
              <w:spacing w:after="160" w:line="259" w:lineRule="auto"/>
              <w:ind w:left="142"/>
              <w:jc w:val="center"/>
            </w:pPr>
            <w:r>
              <w:t>0,5</w:t>
            </w:r>
          </w:p>
        </w:tc>
      </w:tr>
      <w:tr w:rsidR="00B400AC" w14:paraId="086F56CF" w14:textId="77777777">
        <w:trPr>
          <w:trHeight w:val="128"/>
          <w:jc w:val="center"/>
        </w:trPr>
        <w:tc>
          <w:tcPr>
            <w:tcW w:w="5524" w:type="dxa"/>
          </w:tcPr>
          <w:p w14:paraId="00000108" w14:textId="77777777" w:rsidR="00B400AC" w:rsidRDefault="00000000">
            <w:pPr>
              <w:spacing w:after="160" w:line="259" w:lineRule="auto"/>
              <w:ind w:left="142"/>
              <w:jc w:val="both"/>
            </w:pPr>
            <w:r>
              <w:lastRenderedPageBreak/>
              <w:t xml:space="preserve">Kikötő területe - </w:t>
            </w:r>
            <w:proofErr w:type="spellStart"/>
            <w:r>
              <w:t>Kk</w:t>
            </w:r>
            <w:proofErr w:type="spellEnd"/>
          </w:p>
        </w:tc>
        <w:tc>
          <w:tcPr>
            <w:tcW w:w="1559" w:type="dxa"/>
            <w:shd w:val="clear" w:color="auto" w:fill="auto"/>
            <w:vAlign w:val="center"/>
          </w:tcPr>
          <w:p w14:paraId="00000109" w14:textId="77777777" w:rsidR="00B400AC" w:rsidRDefault="00000000">
            <w:pPr>
              <w:spacing w:after="160" w:line="259" w:lineRule="auto"/>
              <w:ind w:left="142"/>
              <w:jc w:val="center"/>
            </w:pPr>
            <w:r>
              <w:t>0,6</w:t>
            </w:r>
          </w:p>
        </w:tc>
        <w:tc>
          <w:tcPr>
            <w:tcW w:w="1559" w:type="dxa"/>
            <w:shd w:val="clear" w:color="auto" w:fill="auto"/>
            <w:vAlign w:val="center"/>
          </w:tcPr>
          <w:p w14:paraId="0000010A" w14:textId="77777777" w:rsidR="00B400AC" w:rsidRDefault="00000000">
            <w:pPr>
              <w:spacing w:after="160" w:line="259" w:lineRule="auto"/>
              <w:ind w:left="142"/>
              <w:jc w:val="center"/>
            </w:pPr>
            <w:r>
              <w:t>3,1</w:t>
            </w:r>
          </w:p>
        </w:tc>
        <w:tc>
          <w:tcPr>
            <w:tcW w:w="1280" w:type="dxa"/>
            <w:shd w:val="clear" w:color="auto" w:fill="auto"/>
            <w:vAlign w:val="center"/>
          </w:tcPr>
          <w:p w14:paraId="0000010B" w14:textId="77777777" w:rsidR="00B400AC" w:rsidRDefault="00000000">
            <w:pPr>
              <w:spacing w:after="160" w:line="259" w:lineRule="auto"/>
              <w:ind w:left="142"/>
              <w:jc w:val="center"/>
            </w:pPr>
            <w:r>
              <w:t>3,7</w:t>
            </w:r>
          </w:p>
        </w:tc>
        <w:tc>
          <w:tcPr>
            <w:tcW w:w="1151" w:type="dxa"/>
            <w:shd w:val="clear" w:color="auto" w:fill="auto"/>
            <w:vAlign w:val="center"/>
          </w:tcPr>
          <w:p w14:paraId="0000010C" w14:textId="77777777" w:rsidR="00B400AC" w:rsidRDefault="00000000">
            <w:pPr>
              <w:spacing w:after="160" w:line="259" w:lineRule="auto"/>
              <w:ind w:left="142"/>
              <w:jc w:val="center"/>
            </w:pPr>
            <w:r>
              <w:t>0,5</w:t>
            </w:r>
          </w:p>
        </w:tc>
        <w:tc>
          <w:tcPr>
            <w:tcW w:w="2015" w:type="dxa"/>
            <w:shd w:val="clear" w:color="auto" w:fill="auto"/>
            <w:vAlign w:val="center"/>
          </w:tcPr>
          <w:p w14:paraId="0000010D" w14:textId="77777777" w:rsidR="00B400AC" w:rsidRDefault="00000000">
            <w:pPr>
              <w:spacing w:after="160" w:line="259" w:lineRule="auto"/>
              <w:jc w:val="center"/>
            </w:pPr>
            <w:r>
              <w:t>1,9</w:t>
            </w:r>
          </w:p>
        </w:tc>
      </w:tr>
      <w:tr w:rsidR="00B400AC" w14:paraId="3261E66B" w14:textId="77777777">
        <w:trPr>
          <w:trHeight w:val="128"/>
          <w:jc w:val="center"/>
        </w:trPr>
        <w:tc>
          <w:tcPr>
            <w:tcW w:w="5524" w:type="dxa"/>
          </w:tcPr>
          <w:p w14:paraId="0000010E" w14:textId="77777777" w:rsidR="00B400AC" w:rsidRDefault="00000000">
            <w:pPr>
              <w:spacing w:after="160" w:line="259" w:lineRule="auto"/>
              <w:ind w:left="142"/>
              <w:jc w:val="both"/>
            </w:pPr>
            <w:r>
              <w:t>Meteorológiai állomás területe - Kme</w:t>
            </w:r>
          </w:p>
        </w:tc>
        <w:tc>
          <w:tcPr>
            <w:tcW w:w="1559" w:type="dxa"/>
            <w:shd w:val="clear" w:color="auto" w:fill="auto"/>
            <w:vAlign w:val="center"/>
          </w:tcPr>
          <w:p w14:paraId="0000010F" w14:textId="77777777" w:rsidR="00B400AC" w:rsidRDefault="00000000">
            <w:pPr>
              <w:spacing w:after="160" w:line="259" w:lineRule="auto"/>
              <w:ind w:left="142"/>
              <w:jc w:val="center"/>
            </w:pPr>
            <w:r>
              <w:t>0,7</w:t>
            </w:r>
          </w:p>
        </w:tc>
        <w:tc>
          <w:tcPr>
            <w:tcW w:w="1559" w:type="dxa"/>
            <w:shd w:val="clear" w:color="auto" w:fill="auto"/>
            <w:vAlign w:val="center"/>
          </w:tcPr>
          <w:p w14:paraId="00000110" w14:textId="77777777" w:rsidR="00B400AC" w:rsidRDefault="00000000">
            <w:pPr>
              <w:spacing w:after="160" w:line="259" w:lineRule="auto"/>
              <w:ind w:left="142"/>
              <w:jc w:val="center"/>
            </w:pPr>
            <w:r>
              <w:t>-</w:t>
            </w:r>
          </w:p>
        </w:tc>
        <w:tc>
          <w:tcPr>
            <w:tcW w:w="1280" w:type="dxa"/>
            <w:shd w:val="clear" w:color="auto" w:fill="auto"/>
            <w:vAlign w:val="center"/>
          </w:tcPr>
          <w:p w14:paraId="00000111" w14:textId="77777777" w:rsidR="00B400AC" w:rsidRDefault="00000000">
            <w:pPr>
              <w:spacing w:after="160" w:line="259" w:lineRule="auto"/>
              <w:ind w:left="142"/>
              <w:jc w:val="center"/>
            </w:pPr>
            <w:r>
              <w:t>0,7</w:t>
            </w:r>
          </w:p>
        </w:tc>
        <w:tc>
          <w:tcPr>
            <w:tcW w:w="1151" w:type="dxa"/>
            <w:shd w:val="clear" w:color="auto" w:fill="auto"/>
            <w:vAlign w:val="center"/>
          </w:tcPr>
          <w:p w14:paraId="00000112" w14:textId="77777777" w:rsidR="00B400AC" w:rsidRDefault="00000000">
            <w:pPr>
              <w:spacing w:after="160" w:line="259" w:lineRule="auto"/>
              <w:ind w:left="142"/>
              <w:jc w:val="center"/>
            </w:pPr>
            <w:r>
              <w:t>1,5</w:t>
            </w:r>
          </w:p>
        </w:tc>
        <w:tc>
          <w:tcPr>
            <w:tcW w:w="2015" w:type="dxa"/>
            <w:shd w:val="clear" w:color="auto" w:fill="auto"/>
            <w:vAlign w:val="center"/>
          </w:tcPr>
          <w:p w14:paraId="00000113" w14:textId="77777777" w:rsidR="00B400AC" w:rsidRDefault="00000000">
            <w:pPr>
              <w:spacing w:after="160" w:line="259" w:lineRule="auto"/>
              <w:ind w:left="142"/>
              <w:jc w:val="center"/>
            </w:pPr>
            <w:r>
              <w:t>1,1</w:t>
            </w:r>
          </w:p>
        </w:tc>
      </w:tr>
      <w:tr w:rsidR="00B400AC" w14:paraId="70D15895" w14:textId="77777777">
        <w:trPr>
          <w:trHeight w:val="128"/>
          <w:jc w:val="center"/>
        </w:trPr>
        <w:tc>
          <w:tcPr>
            <w:tcW w:w="5524" w:type="dxa"/>
          </w:tcPr>
          <w:p w14:paraId="00000114" w14:textId="77777777" w:rsidR="00B400AC" w:rsidRDefault="00000000">
            <w:pPr>
              <w:spacing w:after="160" w:line="259" w:lineRule="auto"/>
              <w:ind w:left="142"/>
              <w:jc w:val="both"/>
            </w:pPr>
            <w:r>
              <w:t xml:space="preserve">Mezőgazdasági üzemi terület - </w:t>
            </w:r>
            <w:proofErr w:type="spellStart"/>
            <w:r>
              <w:t>Kmü</w:t>
            </w:r>
            <w:proofErr w:type="spellEnd"/>
          </w:p>
        </w:tc>
        <w:tc>
          <w:tcPr>
            <w:tcW w:w="1559" w:type="dxa"/>
            <w:shd w:val="clear" w:color="auto" w:fill="auto"/>
            <w:vAlign w:val="center"/>
          </w:tcPr>
          <w:p w14:paraId="00000115" w14:textId="77777777" w:rsidR="00B400AC" w:rsidRDefault="00000000">
            <w:pPr>
              <w:spacing w:after="160" w:line="259" w:lineRule="auto"/>
              <w:ind w:left="142"/>
              <w:jc w:val="center"/>
            </w:pPr>
            <w:r>
              <w:t>-</w:t>
            </w:r>
          </w:p>
        </w:tc>
        <w:tc>
          <w:tcPr>
            <w:tcW w:w="1559" w:type="dxa"/>
            <w:shd w:val="clear" w:color="auto" w:fill="auto"/>
            <w:vAlign w:val="center"/>
          </w:tcPr>
          <w:p w14:paraId="00000116" w14:textId="77777777" w:rsidR="00B400AC" w:rsidRDefault="00000000">
            <w:pPr>
              <w:spacing w:after="160" w:line="259" w:lineRule="auto"/>
              <w:ind w:left="142"/>
              <w:jc w:val="center"/>
            </w:pPr>
            <w:r>
              <w:t>125,5</w:t>
            </w:r>
          </w:p>
        </w:tc>
        <w:tc>
          <w:tcPr>
            <w:tcW w:w="1280" w:type="dxa"/>
            <w:shd w:val="clear" w:color="auto" w:fill="auto"/>
            <w:vAlign w:val="center"/>
          </w:tcPr>
          <w:p w14:paraId="00000117" w14:textId="77777777" w:rsidR="00B400AC" w:rsidRDefault="00000000">
            <w:pPr>
              <w:spacing w:after="160" w:line="259" w:lineRule="auto"/>
              <w:ind w:left="142"/>
              <w:jc w:val="center"/>
            </w:pPr>
            <w:r>
              <w:t>125,5</w:t>
            </w:r>
          </w:p>
        </w:tc>
        <w:tc>
          <w:tcPr>
            <w:tcW w:w="1151" w:type="dxa"/>
            <w:shd w:val="clear" w:color="auto" w:fill="auto"/>
            <w:vAlign w:val="center"/>
          </w:tcPr>
          <w:p w14:paraId="00000118" w14:textId="77777777" w:rsidR="00B400AC" w:rsidRDefault="00000000">
            <w:pPr>
              <w:spacing w:after="160" w:line="259" w:lineRule="auto"/>
              <w:ind w:left="142"/>
              <w:jc w:val="center"/>
            </w:pPr>
            <w:r>
              <w:t>0,7</w:t>
            </w:r>
          </w:p>
        </w:tc>
        <w:tc>
          <w:tcPr>
            <w:tcW w:w="2015" w:type="dxa"/>
            <w:shd w:val="clear" w:color="auto" w:fill="auto"/>
            <w:vAlign w:val="center"/>
          </w:tcPr>
          <w:p w14:paraId="00000119" w14:textId="77777777" w:rsidR="00B400AC" w:rsidRDefault="00000000">
            <w:pPr>
              <w:spacing w:after="160" w:line="259" w:lineRule="auto"/>
              <w:ind w:left="142"/>
              <w:jc w:val="center"/>
            </w:pPr>
            <w:r>
              <w:t>87,9</w:t>
            </w:r>
          </w:p>
        </w:tc>
      </w:tr>
      <w:tr w:rsidR="00B400AC" w14:paraId="2A40316F" w14:textId="77777777">
        <w:trPr>
          <w:trHeight w:val="128"/>
          <w:jc w:val="center"/>
        </w:trPr>
        <w:tc>
          <w:tcPr>
            <w:tcW w:w="5524" w:type="dxa"/>
          </w:tcPr>
          <w:p w14:paraId="0000011A" w14:textId="77777777" w:rsidR="00B400AC" w:rsidRDefault="00000000">
            <w:pPr>
              <w:spacing w:after="160" w:line="259" w:lineRule="auto"/>
              <w:ind w:left="142"/>
              <w:jc w:val="both"/>
            </w:pPr>
            <w:r>
              <w:t xml:space="preserve">Rekreációs terület - </w:t>
            </w:r>
            <w:proofErr w:type="spellStart"/>
            <w:r>
              <w:t>Krek</w:t>
            </w:r>
            <w:proofErr w:type="spellEnd"/>
          </w:p>
        </w:tc>
        <w:tc>
          <w:tcPr>
            <w:tcW w:w="1559" w:type="dxa"/>
            <w:shd w:val="clear" w:color="auto" w:fill="auto"/>
            <w:vAlign w:val="center"/>
          </w:tcPr>
          <w:p w14:paraId="0000011B" w14:textId="77777777" w:rsidR="00B400AC" w:rsidRDefault="00000000">
            <w:pPr>
              <w:spacing w:after="160" w:line="259" w:lineRule="auto"/>
              <w:ind w:left="142"/>
              <w:jc w:val="center"/>
            </w:pPr>
            <w:r>
              <w:t>1,4</w:t>
            </w:r>
          </w:p>
        </w:tc>
        <w:tc>
          <w:tcPr>
            <w:tcW w:w="1559" w:type="dxa"/>
            <w:shd w:val="clear" w:color="auto" w:fill="auto"/>
            <w:vAlign w:val="center"/>
          </w:tcPr>
          <w:p w14:paraId="0000011C" w14:textId="77777777" w:rsidR="00B400AC" w:rsidRDefault="00000000">
            <w:pPr>
              <w:spacing w:after="160" w:line="259" w:lineRule="auto"/>
              <w:ind w:left="142"/>
              <w:jc w:val="center"/>
            </w:pPr>
            <w:r>
              <w:t>-</w:t>
            </w:r>
          </w:p>
        </w:tc>
        <w:tc>
          <w:tcPr>
            <w:tcW w:w="1280" w:type="dxa"/>
            <w:shd w:val="clear" w:color="auto" w:fill="auto"/>
            <w:vAlign w:val="center"/>
          </w:tcPr>
          <w:p w14:paraId="0000011D" w14:textId="77777777" w:rsidR="00B400AC" w:rsidRDefault="00000000">
            <w:pPr>
              <w:spacing w:after="160" w:line="259" w:lineRule="auto"/>
              <w:ind w:left="142"/>
              <w:jc w:val="center"/>
            </w:pPr>
            <w:r>
              <w:t>1,4</w:t>
            </w:r>
          </w:p>
        </w:tc>
        <w:tc>
          <w:tcPr>
            <w:tcW w:w="1151" w:type="dxa"/>
            <w:shd w:val="clear" w:color="auto" w:fill="auto"/>
            <w:vAlign w:val="center"/>
          </w:tcPr>
          <w:p w14:paraId="0000011E" w14:textId="77777777" w:rsidR="00B400AC" w:rsidRDefault="00000000">
            <w:pPr>
              <w:spacing w:after="160" w:line="259" w:lineRule="auto"/>
              <w:ind w:left="142"/>
              <w:jc w:val="center"/>
            </w:pPr>
            <w:r>
              <w:t>3,0</w:t>
            </w:r>
          </w:p>
        </w:tc>
        <w:tc>
          <w:tcPr>
            <w:tcW w:w="2015" w:type="dxa"/>
            <w:shd w:val="clear" w:color="auto" w:fill="auto"/>
            <w:vAlign w:val="center"/>
          </w:tcPr>
          <w:p w14:paraId="0000011F" w14:textId="77777777" w:rsidR="00B400AC" w:rsidRDefault="00000000">
            <w:pPr>
              <w:spacing w:after="160" w:line="259" w:lineRule="auto"/>
              <w:ind w:left="142"/>
              <w:jc w:val="center"/>
            </w:pPr>
            <w:r>
              <w:t>4,2</w:t>
            </w:r>
          </w:p>
        </w:tc>
      </w:tr>
      <w:tr w:rsidR="00B400AC" w14:paraId="7BB538FA" w14:textId="77777777">
        <w:trPr>
          <w:trHeight w:val="125"/>
          <w:jc w:val="center"/>
        </w:trPr>
        <w:tc>
          <w:tcPr>
            <w:tcW w:w="5524" w:type="dxa"/>
          </w:tcPr>
          <w:p w14:paraId="00000120" w14:textId="77777777" w:rsidR="00B400AC" w:rsidRDefault="00000000">
            <w:pPr>
              <w:spacing w:after="160" w:line="259" w:lineRule="auto"/>
              <w:ind w:left="142"/>
              <w:jc w:val="both"/>
            </w:pPr>
            <w:r>
              <w:t xml:space="preserve">Sportterület - </w:t>
            </w:r>
            <w:proofErr w:type="spellStart"/>
            <w:r>
              <w:t>Ksp</w:t>
            </w:r>
            <w:proofErr w:type="spellEnd"/>
          </w:p>
        </w:tc>
        <w:tc>
          <w:tcPr>
            <w:tcW w:w="1559" w:type="dxa"/>
            <w:shd w:val="clear" w:color="auto" w:fill="auto"/>
            <w:vAlign w:val="center"/>
          </w:tcPr>
          <w:p w14:paraId="00000121" w14:textId="77777777" w:rsidR="00B400AC" w:rsidRDefault="00000000">
            <w:pPr>
              <w:spacing w:after="160" w:line="259" w:lineRule="auto"/>
              <w:ind w:left="142"/>
              <w:jc w:val="center"/>
            </w:pPr>
            <w:r>
              <w:t>10,1</w:t>
            </w:r>
          </w:p>
        </w:tc>
        <w:tc>
          <w:tcPr>
            <w:tcW w:w="1559" w:type="dxa"/>
            <w:shd w:val="clear" w:color="auto" w:fill="auto"/>
            <w:vAlign w:val="center"/>
          </w:tcPr>
          <w:p w14:paraId="00000122" w14:textId="77777777" w:rsidR="00B400AC" w:rsidRDefault="00000000">
            <w:pPr>
              <w:spacing w:after="160" w:line="259" w:lineRule="auto"/>
              <w:ind w:left="142"/>
              <w:jc w:val="center"/>
            </w:pPr>
            <w:r>
              <w:t>7,6</w:t>
            </w:r>
          </w:p>
        </w:tc>
        <w:tc>
          <w:tcPr>
            <w:tcW w:w="1280" w:type="dxa"/>
            <w:shd w:val="clear" w:color="auto" w:fill="auto"/>
            <w:vAlign w:val="center"/>
          </w:tcPr>
          <w:p w14:paraId="00000123" w14:textId="77777777" w:rsidR="00B400AC" w:rsidRDefault="00000000">
            <w:pPr>
              <w:spacing w:after="160" w:line="259" w:lineRule="auto"/>
              <w:ind w:left="142"/>
              <w:jc w:val="center"/>
            </w:pPr>
            <w:r>
              <w:t>17,7</w:t>
            </w:r>
          </w:p>
        </w:tc>
        <w:tc>
          <w:tcPr>
            <w:tcW w:w="1151" w:type="dxa"/>
            <w:shd w:val="clear" w:color="auto" w:fill="auto"/>
            <w:vAlign w:val="center"/>
          </w:tcPr>
          <w:p w14:paraId="00000124" w14:textId="77777777" w:rsidR="00B400AC" w:rsidRDefault="00000000">
            <w:pPr>
              <w:spacing w:after="160" w:line="259" w:lineRule="auto"/>
              <w:ind w:left="142"/>
              <w:jc w:val="center"/>
            </w:pPr>
            <w:r>
              <w:t>3,0</w:t>
            </w:r>
          </w:p>
        </w:tc>
        <w:tc>
          <w:tcPr>
            <w:tcW w:w="2015" w:type="dxa"/>
            <w:shd w:val="clear" w:color="auto" w:fill="auto"/>
            <w:vAlign w:val="center"/>
          </w:tcPr>
          <w:p w14:paraId="00000125" w14:textId="77777777" w:rsidR="00B400AC" w:rsidRDefault="00000000">
            <w:pPr>
              <w:spacing w:after="160" w:line="259" w:lineRule="auto"/>
              <w:ind w:left="142"/>
              <w:jc w:val="center"/>
            </w:pPr>
            <w:r>
              <w:t>53,1</w:t>
            </w:r>
          </w:p>
        </w:tc>
      </w:tr>
      <w:tr w:rsidR="00B400AC" w14:paraId="7257BDDC" w14:textId="77777777">
        <w:trPr>
          <w:trHeight w:val="125"/>
          <w:jc w:val="center"/>
        </w:trPr>
        <w:tc>
          <w:tcPr>
            <w:tcW w:w="5524" w:type="dxa"/>
          </w:tcPr>
          <w:p w14:paraId="00000126" w14:textId="77777777" w:rsidR="00B400AC" w:rsidRDefault="00000000">
            <w:pPr>
              <w:spacing w:after="160" w:line="259" w:lineRule="auto"/>
              <w:ind w:left="142"/>
              <w:jc w:val="both"/>
            </w:pPr>
            <w:r>
              <w:t xml:space="preserve">Szeméttelep területe - </w:t>
            </w:r>
            <w:proofErr w:type="spellStart"/>
            <w:r>
              <w:t>Ksz</w:t>
            </w:r>
            <w:proofErr w:type="spellEnd"/>
          </w:p>
        </w:tc>
        <w:tc>
          <w:tcPr>
            <w:tcW w:w="1559" w:type="dxa"/>
            <w:shd w:val="clear" w:color="auto" w:fill="auto"/>
            <w:vAlign w:val="center"/>
          </w:tcPr>
          <w:p w14:paraId="00000127" w14:textId="77777777" w:rsidR="00B400AC" w:rsidRDefault="00000000">
            <w:pPr>
              <w:spacing w:after="160" w:line="259" w:lineRule="auto"/>
              <w:ind w:left="142"/>
              <w:jc w:val="center"/>
            </w:pPr>
            <w:r>
              <w:t>2,4</w:t>
            </w:r>
          </w:p>
        </w:tc>
        <w:tc>
          <w:tcPr>
            <w:tcW w:w="1559" w:type="dxa"/>
            <w:shd w:val="clear" w:color="auto" w:fill="auto"/>
            <w:vAlign w:val="center"/>
          </w:tcPr>
          <w:p w14:paraId="00000128" w14:textId="77777777" w:rsidR="00B400AC" w:rsidRDefault="00000000">
            <w:pPr>
              <w:spacing w:after="160" w:line="259" w:lineRule="auto"/>
              <w:ind w:left="142"/>
              <w:jc w:val="center"/>
            </w:pPr>
            <w:r>
              <w:t>-</w:t>
            </w:r>
          </w:p>
        </w:tc>
        <w:tc>
          <w:tcPr>
            <w:tcW w:w="1280" w:type="dxa"/>
            <w:shd w:val="clear" w:color="auto" w:fill="auto"/>
            <w:vAlign w:val="center"/>
          </w:tcPr>
          <w:p w14:paraId="00000129" w14:textId="77777777" w:rsidR="00B400AC" w:rsidRDefault="00000000">
            <w:pPr>
              <w:spacing w:after="160" w:line="259" w:lineRule="auto"/>
              <w:ind w:left="142"/>
              <w:jc w:val="center"/>
            </w:pPr>
            <w:r>
              <w:t>2,4</w:t>
            </w:r>
          </w:p>
        </w:tc>
        <w:tc>
          <w:tcPr>
            <w:tcW w:w="1151" w:type="dxa"/>
            <w:shd w:val="clear" w:color="auto" w:fill="auto"/>
            <w:vAlign w:val="center"/>
          </w:tcPr>
          <w:p w14:paraId="0000012A" w14:textId="77777777" w:rsidR="00B400AC" w:rsidRDefault="00000000">
            <w:pPr>
              <w:spacing w:after="160" w:line="259" w:lineRule="auto"/>
              <w:ind w:left="142"/>
              <w:jc w:val="center"/>
            </w:pPr>
            <w:r>
              <w:t>0,1</w:t>
            </w:r>
          </w:p>
        </w:tc>
        <w:tc>
          <w:tcPr>
            <w:tcW w:w="2015" w:type="dxa"/>
            <w:shd w:val="clear" w:color="auto" w:fill="auto"/>
            <w:vAlign w:val="center"/>
          </w:tcPr>
          <w:p w14:paraId="0000012B" w14:textId="77777777" w:rsidR="00B400AC" w:rsidRDefault="00000000">
            <w:pPr>
              <w:spacing w:after="160" w:line="259" w:lineRule="auto"/>
              <w:ind w:left="142"/>
              <w:jc w:val="center"/>
            </w:pPr>
            <w:r>
              <w:t>0,2</w:t>
            </w:r>
          </w:p>
        </w:tc>
      </w:tr>
      <w:tr w:rsidR="00B400AC" w14:paraId="2B1BA89E" w14:textId="77777777">
        <w:trPr>
          <w:trHeight w:val="125"/>
          <w:jc w:val="center"/>
        </w:trPr>
        <w:tc>
          <w:tcPr>
            <w:tcW w:w="5524" w:type="dxa"/>
          </w:tcPr>
          <w:p w14:paraId="0000012C" w14:textId="77777777" w:rsidR="00B400AC" w:rsidRDefault="00000000">
            <w:pPr>
              <w:spacing w:after="160" w:line="259" w:lineRule="auto"/>
              <w:ind w:left="142"/>
              <w:jc w:val="both"/>
            </w:pPr>
            <w:r>
              <w:t xml:space="preserve">Településgazdálkodás területe - </w:t>
            </w:r>
            <w:proofErr w:type="spellStart"/>
            <w:r>
              <w:t>Ktg</w:t>
            </w:r>
            <w:proofErr w:type="spellEnd"/>
          </w:p>
        </w:tc>
        <w:tc>
          <w:tcPr>
            <w:tcW w:w="1559" w:type="dxa"/>
            <w:shd w:val="clear" w:color="auto" w:fill="auto"/>
            <w:vAlign w:val="center"/>
          </w:tcPr>
          <w:p w14:paraId="0000012D" w14:textId="77777777" w:rsidR="00B400AC" w:rsidRDefault="00000000">
            <w:pPr>
              <w:spacing w:after="160" w:line="259" w:lineRule="auto"/>
              <w:ind w:left="142"/>
              <w:jc w:val="center"/>
            </w:pPr>
            <w:r>
              <w:t>1,0</w:t>
            </w:r>
          </w:p>
        </w:tc>
        <w:tc>
          <w:tcPr>
            <w:tcW w:w="1559" w:type="dxa"/>
            <w:shd w:val="clear" w:color="auto" w:fill="auto"/>
            <w:vAlign w:val="center"/>
          </w:tcPr>
          <w:p w14:paraId="0000012E" w14:textId="77777777" w:rsidR="00B400AC" w:rsidRDefault="00000000">
            <w:pPr>
              <w:spacing w:after="160" w:line="259" w:lineRule="auto"/>
              <w:ind w:left="142"/>
              <w:jc w:val="center"/>
            </w:pPr>
            <w:r>
              <w:t>-</w:t>
            </w:r>
          </w:p>
        </w:tc>
        <w:tc>
          <w:tcPr>
            <w:tcW w:w="1280" w:type="dxa"/>
            <w:shd w:val="clear" w:color="auto" w:fill="auto"/>
            <w:vAlign w:val="center"/>
          </w:tcPr>
          <w:p w14:paraId="0000012F" w14:textId="77777777" w:rsidR="00B400AC" w:rsidRDefault="00000000">
            <w:pPr>
              <w:spacing w:after="160" w:line="259" w:lineRule="auto"/>
              <w:ind w:left="142"/>
              <w:jc w:val="center"/>
            </w:pPr>
            <w:r>
              <w:t>1,0</w:t>
            </w:r>
          </w:p>
        </w:tc>
        <w:tc>
          <w:tcPr>
            <w:tcW w:w="1151" w:type="dxa"/>
            <w:shd w:val="clear" w:color="auto" w:fill="auto"/>
            <w:vAlign w:val="center"/>
          </w:tcPr>
          <w:p w14:paraId="00000130" w14:textId="77777777" w:rsidR="00B400AC" w:rsidRDefault="00000000">
            <w:pPr>
              <w:spacing w:after="160" w:line="259" w:lineRule="auto"/>
              <w:ind w:left="142"/>
              <w:jc w:val="center"/>
            </w:pPr>
            <w:r>
              <w:t>1,5</w:t>
            </w:r>
          </w:p>
        </w:tc>
        <w:tc>
          <w:tcPr>
            <w:tcW w:w="2015" w:type="dxa"/>
            <w:shd w:val="clear" w:color="auto" w:fill="auto"/>
            <w:vAlign w:val="center"/>
          </w:tcPr>
          <w:p w14:paraId="00000131" w14:textId="77777777" w:rsidR="00B400AC" w:rsidRDefault="00000000">
            <w:pPr>
              <w:spacing w:after="160" w:line="259" w:lineRule="auto"/>
              <w:ind w:left="142"/>
              <w:jc w:val="center"/>
            </w:pPr>
            <w:r>
              <w:t>1,5</w:t>
            </w:r>
          </w:p>
        </w:tc>
      </w:tr>
      <w:tr w:rsidR="00B400AC" w14:paraId="5F208D70" w14:textId="77777777">
        <w:trPr>
          <w:trHeight w:val="125"/>
          <w:jc w:val="center"/>
        </w:trPr>
        <w:tc>
          <w:tcPr>
            <w:tcW w:w="5524" w:type="dxa"/>
          </w:tcPr>
          <w:p w14:paraId="00000132" w14:textId="77777777" w:rsidR="00B400AC" w:rsidRDefault="00000000">
            <w:pPr>
              <w:spacing w:after="160" w:line="259" w:lineRule="auto"/>
              <w:ind w:left="142"/>
              <w:jc w:val="both"/>
            </w:pPr>
            <w:r>
              <w:t xml:space="preserve">Vásártér területe - </w:t>
            </w:r>
            <w:proofErr w:type="spellStart"/>
            <w:r>
              <w:t>Kvt</w:t>
            </w:r>
            <w:proofErr w:type="spellEnd"/>
          </w:p>
        </w:tc>
        <w:tc>
          <w:tcPr>
            <w:tcW w:w="1559" w:type="dxa"/>
            <w:shd w:val="clear" w:color="auto" w:fill="auto"/>
            <w:vAlign w:val="center"/>
          </w:tcPr>
          <w:p w14:paraId="00000133" w14:textId="77777777" w:rsidR="00B400AC" w:rsidRDefault="00000000">
            <w:pPr>
              <w:spacing w:after="160" w:line="259" w:lineRule="auto"/>
              <w:ind w:left="142"/>
              <w:jc w:val="center"/>
            </w:pPr>
            <w:r>
              <w:t>-</w:t>
            </w:r>
          </w:p>
        </w:tc>
        <w:tc>
          <w:tcPr>
            <w:tcW w:w="1559" w:type="dxa"/>
            <w:shd w:val="clear" w:color="auto" w:fill="auto"/>
            <w:vAlign w:val="center"/>
          </w:tcPr>
          <w:p w14:paraId="00000134" w14:textId="77777777" w:rsidR="00B400AC" w:rsidRDefault="00000000">
            <w:pPr>
              <w:spacing w:after="160" w:line="259" w:lineRule="auto"/>
              <w:jc w:val="center"/>
            </w:pPr>
            <w:r>
              <w:t>1,0</w:t>
            </w:r>
          </w:p>
        </w:tc>
        <w:tc>
          <w:tcPr>
            <w:tcW w:w="1280" w:type="dxa"/>
            <w:shd w:val="clear" w:color="auto" w:fill="auto"/>
            <w:vAlign w:val="center"/>
          </w:tcPr>
          <w:p w14:paraId="00000135" w14:textId="77777777" w:rsidR="00B400AC" w:rsidRDefault="00000000">
            <w:pPr>
              <w:spacing w:after="160" w:line="259" w:lineRule="auto"/>
              <w:ind w:left="142"/>
              <w:jc w:val="center"/>
            </w:pPr>
            <w:r>
              <w:t>1,0</w:t>
            </w:r>
          </w:p>
        </w:tc>
        <w:tc>
          <w:tcPr>
            <w:tcW w:w="1151" w:type="dxa"/>
            <w:shd w:val="clear" w:color="auto" w:fill="auto"/>
            <w:vAlign w:val="center"/>
          </w:tcPr>
          <w:p w14:paraId="00000136" w14:textId="77777777" w:rsidR="00B400AC" w:rsidRDefault="00000000">
            <w:pPr>
              <w:spacing w:after="160" w:line="259" w:lineRule="auto"/>
              <w:ind w:left="142"/>
              <w:jc w:val="center"/>
            </w:pPr>
            <w:r>
              <w:t>1,5</w:t>
            </w:r>
          </w:p>
        </w:tc>
        <w:tc>
          <w:tcPr>
            <w:tcW w:w="2015" w:type="dxa"/>
            <w:shd w:val="clear" w:color="auto" w:fill="auto"/>
            <w:vAlign w:val="center"/>
          </w:tcPr>
          <w:p w14:paraId="00000137" w14:textId="77777777" w:rsidR="00B400AC" w:rsidRDefault="00000000">
            <w:pPr>
              <w:spacing w:after="160" w:line="259" w:lineRule="auto"/>
              <w:ind w:left="142"/>
              <w:jc w:val="center"/>
            </w:pPr>
            <w:r>
              <w:t>1,5</w:t>
            </w:r>
          </w:p>
        </w:tc>
      </w:tr>
      <w:tr w:rsidR="00B400AC" w14:paraId="7EDEEBEF" w14:textId="77777777">
        <w:trPr>
          <w:trHeight w:val="125"/>
          <w:jc w:val="center"/>
        </w:trPr>
        <w:tc>
          <w:tcPr>
            <w:tcW w:w="5524" w:type="dxa"/>
            <w:shd w:val="clear" w:color="auto" w:fill="auto"/>
          </w:tcPr>
          <w:p w14:paraId="00000138" w14:textId="77777777" w:rsidR="00B400AC" w:rsidRDefault="00000000">
            <w:pPr>
              <w:spacing w:after="160" w:line="259" w:lineRule="auto"/>
              <w:ind w:left="142"/>
              <w:jc w:val="both"/>
            </w:pPr>
            <w:r>
              <w:rPr>
                <w:b/>
              </w:rPr>
              <w:t>Beépítésre nem szánt</w:t>
            </w:r>
          </w:p>
        </w:tc>
        <w:tc>
          <w:tcPr>
            <w:tcW w:w="1559" w:type="dxa"/>
            <w:shd w:val="clear" w:color="auto" w:fill="auto"/>
            <w:vAlign w:val="center"/>
          </w:tcPr>
          <w:p w14:paraId="00000139" w14:textId="77777777" w:rsidR="00B400AC" w:rsidRDefault="00B400AC">
            <w:pPr>
              <w:spacing w:after="160" w:line="259" w:lineRule="auto"/>
              <w:ind w:left="142"/>
              <w:jc w:val="center"/>
            </w:pPr>
          </w:p>
        </w:tc>
        <w:tc>
          <w:tcPr>
            <w:tcW w:w="1559" w:type="dxa"/>
            <w:shd w:val="clear" w:color="auto" w:fill="auto"/>
            <w:vAlign w:val="center"/>
          </w:tcPr>
          <w:p w14:paraId="0000013A" w14:textId="77777777" w:rsidR="00B400AC" w:rsidRDefault="00B400AC">
            <w:pPr>
              <w:spacing w:after="160" w:line="259" w:lineRule="auto"/>
              <w:ind w:left="142"/>
              <w:jc w:val="center"/>
            </w:pPr>
          </w:p>
        </w:tc>
        <w:tc>
          <w:tcPr>
            <w:tcW w:w="1280" w:type="dxa"/>
            <w:shd w:val="clear" w:color="auto" w:fill="auto"/>
            <w:vAlign w:val="center"/>
          </w:tcPr>
          <w:p w14:paraId="0000013B" w14:textId="77777777" w:rsidR="00B400AC" w:rsidRDefault="00000000">
            <w:pPr>
              <w:spacing w:after="160" w:line="259" w:lineRule="auto"/>
              <w:ind w:left="142"/>
              <w:jc w:val="center"/>
              <w:rPr>
                <w:b/>
              </w:rPr>
            </w:pPr>
            <w:r>
              <w:rPr>
                <w:b/>
              </w:rPr>
              <w:t>6298,4</w:t>
            </w:r>
          </w:p>
        </w:tc>
        <w:tc>
          <w:tcPr>
            <w:tcW w:w="1151" w:type="dxa"/>
            <w:shd w:val="clear" w:color="auto" w:fill="auto"/>
            <w:vAlign w:val="center"/>
          </w:tcPr>
          <w:p w14:paraId="0000013C" w14:textId="77777777" w:rsidR="00B400AC" w:rsidRDefault="00B400AC">
            <w:pPr>
              <w:spacing w:after="160" w:line="259" w:lineRule="auto"/>
              <w:ind w:left="142"/>
              <w:jc w:val="center"/>
            </w:pPr>
          </w:p>
        </w:tc>
        <w:tc>
          <w:tcPr>
            <w:tcW w:w="2015" w:type="dxa"/>
            <w:shd w:val="clear" w:color="auto" w:fill="auto"/>
            <w:vAlign w:val="center"/>
          </w:tcPr>
          <w:p w14:paraId="0000013D" w14:textId="77777777" w:rsidR="00B400AC" w:rsidRDefault="00000000">
            <w:pPr>
              <w:spacing w:after="160" w:line="259" w:lineRule="auto"/>
              <w:ind w:left="142"/>
              <w:jc w:val="center"/>
              <w:rPr>
                <w:i/>
              </w:rPr>
            </w:pPr>
            <w:r>
              <w:rPr>
                <w:i/>
              </w:rPr>
              <w:t>29839,9</w:t>
            </w:r>
          </w:p>
        </w:tc>
      </w:tr>
      <w:tr w:rsidR="00B400AC" w14:paraId="490E1F64" w14:textId="77777777">
        <w:trPr>
          <w:trHeight w:val="128"/>
          <w:jc w:val="center"/>
        </w:trPr>
        <w:tc>
          <w:tcPr>
            <w:tcW w:w="5524" w:type="dxa"/>
            <w:shd w:val="clear" w:color="auto" w:fill="auto"/>
          </w:tcPr>
          <w:p w14:paraId="0000013E" w14:textId="77777777" w:rsidR="00B400AC" w:rsidRDefault="00000000">
            <w:pPr>
              <w:spacing w:after="160" w:line="259" w:lineRule="auto"/>
              <w:jc w:val="both"/>
            </w:pPr>
            <w:r>
              <w:t xml:space="preserve">  Közlekedési és közműterület – </w:t>
            </w:r>
            <w:proofErr w:type="spellStart"/>
            <w:r>
              <w:t>Köu</w:t>
            </w:r>
            <w:proofErr w:type="spellEnd"/>
          </w:p>
        </w:tc>
        <w:tc>
          <w:tcPr>
            <w:tcW w:w="1559" w:type="dxa"/>
            <w:shd w:val="clear" w:color="auto" w:fill="auto"/>
            <w:vAlign w:val="center"/>
          </w:tcPr>
          <w:p w14:paraId="0000013F" w14:textId="77777777" w:rsidR="00B400AC" w:rsidRDefault="00000000">
            <w:pPr>
              <w:spacing w:after="160" w:line="259" w:lineRule="auto"/>
              <w:ind w:left="142"/>
              <w:jc w:val="center"/>
            </w:pPr>
            <w:r>
              <w:t>16,1</w:t>
            </w:r>
          </w:p>
        </w:tc>
        <w:tc>
          <w:tcPr>
            <w:tcW w:w="1559" w:type="dxa"/>
            <w:shd w:val="clear" w:color="auto" w:fill="auto"/>
            <w:vAlign w:val="center"/>
          </w:tcPr>
          <w:p w14:paraId="00000140" w14:textId="77777777" w:rsidR="00B400AC" w:rsidRDefault="00000000">
            <w:pPr>
              <w:spacing w:after="160" w:line="259" w:lineRule="auto"/>
              <w:ind w:left="142"/>
              <w:jc w:val="center"/>
            </w:pPr>
            <w:r>
              <w:t>28,3</w:t>
            </w:r>
          </w:p>
        </w:tc>
        <w:tc>
          <w:tcPr>
            <w:tcW w:w="1280" w:type="dxa"/>
            <w:shd w:val="clear" w:color="auto" w:fill="auto"/>
            <w:vAlign w:val="center"/>
          </w:tcPr>
          <w:p w14:paraId="00000141" w14:textId="77777777" w:rsidR="00B400AC" w:rsidRDefault="00000000">
            <w:pPr>
              <w:spacing w:after="160" w:line="259" w:lineRule="auto"/>
              <w:ind w:left="142"/>
              <w:jc w:val="center"/>
            </w:pPr>
            <w:r>
              <w:t>46,4</w:t>
            </w:r>
          </w:p>
        </w:tc>
        <w:tc>
          <w:tcPr>
            <w:tcW w:w="1151" w:type="dxa"/>
            <w:shd w:val="clear" w:color="auto" w:fill="auto"/>
            <w:vAlign w:val="center"/>
          </w:tcPr>
          <w:p w14:paraId="00000142" w14:textId="77777777" w:rsidR="00B400AC" w:rsidRDefault="00000000">
            <w:pPr>
              <w:spacing w:after="160" w:line="259" w:lineRule="auto"/>
              <w:ind w:left="142"/>
              <w:jc w:val="center"/>
            </w:pPr>
            <w:r>
              <w:t>0,6</w:t>
            </w:r>
          </w:p>
        </w:tc>
        <w:tc>
          <w:tcPr>
            <w:tcW w:w="2015" w:type="dxa"/>
            <w:shd w:val="clear" w:color="auto" w:fill="auto"/>
            <w:vAlign w:val="center"/>
          </w:tcPr>
          <w:p w14:paraId="00000143" w14:textId="77777777" w:rsidR="00B400AC" w:rsidRDefault="00000000">
            <w:pPr>
              <w:spacing w:after="160" w:line="259" w:lineRule="auto"/>
              <w:jc w:val="center"/>
            </w:pPr>
            <w:r>
              <w:t>27,8</w:t>
            </w:r>
          </w:p>
        </w:tc>
      </w:tr>
      <w:tr w:rsidR="00B400AC" w14:paraId="3DD72B00" w14:textId="77777777">
        <w:trPr>
          <w:trHeight w:val="128"/>
          <w:jc w:val="center"/>
        </w:trPr>
        <w:tc>
          <w:tcPr>
            <w:tcW w:w="5524" w:type="dxa"/>
            <w:shd w:val="clear" w:color="auto" w:fill="auto"/>
          </w:tcPr>
          <w:p w14:paraId="00000144" w14:textId="77777777" w:rsidR="00B400AC" w:rsidRDefault="00000000">
            <w:pPr>
              <w:spacing w:after="160" w:line="259" w:lineRule="auto"/>
              <w:jc w:val="both"/>
            </w:pPr>
            <w:r>
              <w:t xml:space="preserve">  Vasúti közlekedési terület - </w:t>
            </w:r>
            <w:proofErr w:type="spellStart"/>
            <w:r>
              <w:t>Kök</w:t>
            </w:r>
            <w:proofErr w:type="spellEnd"/>
          </w:p>
        </w:tc>
        <w:tc>
          <w:tcPr>
            <w:tcW w:w="1559" w:type="dxa"/>
            <w:shd w:val="clear" w:color="auto" w:fill="auto"/>
            <w:vAlign w:val="center"/>
          </w:tcPr>
          <w:p w14:paraId="00000145" w14:textId="77777777" w:rsidR="00B400AC" w:rsidRDefault="00000000">
            <w:pPr>
              <w:spacing w:after="160" w:line="259" w:lineRule="auto"/>
              <w:ind w:left="142"/>
              <w:jc w:val="center"/>
            </w:pPr>
            <w:r>
              <w:t>4,6</w:t>
            </w:r>
          </w:p>
        </w:tc>
        <w:tc>
          <w:tcPr>
            <w:tcW w:w="1559" w:type="dxa"/>
            <w:shd w:val="clear" w:color="auto" w:fill="auto"/>
            <w:vAlign w:val="center"/>
          </w:tcPr>
          <w:p w14:paraId="00000146" w14:textId="77777777" w:rsidR="00B400AC" w:rsidRDefault="00000000">
            <w:pPr>
              <w:spacing w:after="160" w:line="259" w:lineRule="auto"/>
              <w:ind w:left="142"/>
              <w:jc w:val="center"/>
            </w:pPr>
            <w:r>
              <w:t>16,2</w:t>
            </w:r>
          </w:p>
        </w:tc>
        <w:tc>
          <w:tcPr>
            <w:tcW w:w="1280" w:type="dxa"/>
            <w:shd w:val="clear" w:color="auto" w:fill="auto"/>
            <w:vAlign w:val="center"/>
          </w:tcPr>
          <w:p w14:paraId="00000147" w14:textId="77777777" w:rsidR="00B400AC" w:rsidRDefault="00000000">
            <w:pPr>
              <w:spacing w:after="160" w:line="259" w:lineRule="auto"/>
              <w:ind w:left="142"/>
              <w:jc w:val="center"/>
            </w:pPr>
            <w:r>
              <w:t>20,8</w:t>
            </w:r>
          </w:p>
        </w:tc>
        <w:tc>
          <w:tcPr>
            <w:tcW w:w="1151" w:type="dxa"/>
            <w:shd w:val="clear" w:color="auto" w:fill="auto"/>
            <w:vAlign w:val="center"/>
          </w:tcPr>
          <w:p w14:paraId="00000148" w14:textId="77777777" w:rsidR="00B400AC" w:rsidRDefault="00000000">
            <w:pPr>
              <w:spacing w:after="160" w:line="259" w:lineRule="auto"/>
              <w:ind w:left="142"/>
              <w:jc w:val="center"/>
            </w:pPr>
            <w:r>
              <w:t>0,6</w:t>
            </w:r>
          </w:p>
        </w:tc>
        <w:tc>
          <w:tcPr>
            <w:tcW w:w="2015" w:type="dxa"/>
            <w:shd w:val="clear" w:color="auto" w:fill="auto"/>
            <w:vAlign w:val="center"/>
          </w:tcPr>
          <w:p w14:paraId="00000149" w14:textId="77777777" w:rsidR="00B400AC" w:rsidRDefault="00000000">
            <w:pPr>
              <w:spacing w:after="160" w:line="259" w:lineRule="auto"/>
              <w:ind w:left="142"/>
              <w:jc w:val="center"/>
            </w:pPr>
            <w:r>
              <w:t>12,5</w:t>
            </w:r>
          </w:p>
        </w:tc>
      </w:tr>
      <w:tr w:rsidR="00B400AC" w14:paraId="02997984" w14:textId="77777777">
        <w:trPr>
          <w:trHeight w:val="125"/>
          <w:jc w:val="center"/>
        </w:trPr>
        <w:tc>
          <w:tcPr>
            <w:tcW w:w="5524" w:type="dxa"/>
            <w:shd w:val="clear" w:color="auto" w:fill="auto"/>
          </w:tcPr>
          <w:p w14:paraId="0000014A" w14:textId="77777777" w:rsidR="00B400AC" w:rsidRDefault="00000000">
            <w:pPr>
              <w:spacing w:after="160" w:line="259" w:lineRule="auto"/>
              <w:ind w:left="142"/>
              <w:jc w:val="both"/>
            </w:pPr>
            <w:r>
              <w:t xml:space="preserve">Zöldterület (közkert) – </w:t>
            </w:r>
            <w:proofErr w:type="spellStart"/>
            <w:r>
              <w:t>Zkk</w:t>
            </w:r>
            <w:proofErr w:type="spellEnd"/>
          </w:p>
        </w:tc>
        <w:tc>
          <w:tcPr>
            <w:tcW w:w="1559" w:type="dxa"/>
            <w:shd w:val="clear" w:color="auto" w:fill="auto"/>
            <w:vAlign w:val="center"/>
          </w:tcPr>
          <w:p w14:paraId="0000014B" w14:textId="77777777" w:rsidR="00B400AC" w:rsidRDefault="00000000">
            <w:pPr>
              <w:spacing w:after="160" w:line="259" w:lineRule="auto"/>
              <w:ind w:left="142"/>
              <w:jc w:val="center"/>
            </w:pPr>
            <w:r>
              <w:t>8,8</w:t>
            </w:r>
          </w:p>
        </w:tc>
        <w:tc>
          <w:tcPr>
            <w:tcW w:w="1559" w:type="dxa"/>
            <w:shd w:val="clear" w:color="auto" w:fill="auto"/>
            <w:vAlign w:val="center"/>
          </w:tcPr>
          <w:p w14:paraId="0000014C" w14:textId="77777777" w:rsidR="00B400AC" w:rsidRDefault="00000000">
            <w:pPr>
              <w:spacing w:after="160" w:line="259" w:lineRule="auto"/>
              <w:ind w:left="142"/>
              <w:jc w:val="center"/>
            </w:pPr>
            <w:r>
              <w:t>0,6</w:t>
            </w:r>
          </w:p>
        </w:tc>
        <w:tc>
          <w:tcPr>
            <w:tcW w:w="1280" w:type="dxa"/>
            <w:shd w:val="clear" w:color="auto" w:fill="auto"/>
            <w:vAlign w:val="center"/>
          </w:tcPr>
          <w:p w14:paraId="0000014D" w14:textId="77777777" w:rsidR="00B400AC" w:rsidRDefault="00000000">
            <w:pPr>
              <w:spacing w:after="160" w:line="259" w:lineRule="auto"/>
              <w:ind w:left="142"/>
              <w:jc w:val="center"/>
            </w:pPr>
            <w:r>
              <w:t>9,4</w:t>
            </w:r>
          </w:p>
        </w:tc>
        <w:tc>
          <w:tcPr>
            <w:tcW w:w="1151" w:type="dxa"/>
            <w:shd w:val="clear" w:color="auto" w:fill="auto"/>
            <w:vAlign w:val="center"/>
          </w:tcPr>
          <w:p w14:paraId="0000014E" w14:textId="77777777" w:rsidR="00B400AC" w:rsidRDefault="00000000">
            <w:pPr>
              <w:spacing w:after="160" w:line="259" w:lineRule="auto"/>
              <w:ind w:left="142"/>
              <w:jc w:val="center"/>
            </w:pPr>
            <w:r>
              <w:t>6,0</w:t>
            </w:r>
          </w:p>
        </w:tc>
        <w:tc>
          <w:tcPr>
            <w:tcW w:w="2015" w:type="dxa"/>
            <w:shd w:val="clear" w:color="auto" w:fill="auto"/>
            <w:vAlign w:val="center"/>
          </w:tcPr>
          <w:p w14:paraId="0000014F" w14:textId="77777777" w:rsidR="00B400AC" w:rsidRDefault="00000000">
            <w:pPr>
              <w:spacing w:after="160" w:line="259" w:lineRule="auto"/>
              <w:ind w:left="142"/>
              <w:jc w:val="center"/>
            </w:pPr>
            <w:r>
              <w:t>56,4</w:t>
            </w:r>
          </w:p>
        </w:tc>
      </w:tr>
      <w:tr w:rsidR="00B400AC" w14:paraId="54D7809D" w14:textId="77777777">
        <w:trPr>
          <w:trHeight w:val="134"/>
          <w:jc w:val="center"/>
        </w:trPr>
        <w:tc>
          <w:tcPr>
            <w:tcW w:w="5524" w:type="dxa"/>
            <w:shd w:val="clear" w:color="auto" w:fill="auto"/>
          </w:tcPr>
          <w:p w14:paraId="00000150" w14:textId="77777777" w:rsidR="00B400AC" w:rsidRDefault="00000000">
            <w:pPr>
              <w:spacing w:after="160" w:line="259" w:lineRule="auto"/>
              <w:ind w:left="142"/>
              <w:jc w:val="both"/>
            </w:pPr>
            <w:r>
              <w:t xml:space="preserve">Erdőterület (védelmi) – </w:t>
            </w:r>
            <w:proofErr w:type="spellStart"/>
            <w:r>
              <w:t>Ev</w:t>
            </w:r>
            <w:proofErr w:type="spellEnd"/>
          </w:p>
        </w:tc>
        <w:tc>
          <w:tcPr>
            <w:tcW w:w="1559" w:type="dxa"/>
            <w:shd w:val="clear" w:color="auto" w:fill="auto"/>
            <w:vAlign w:val="center"/>
          </w:tcPr>
          <w:p w14:paraId="00000151" w14:textId="77777777" w:rsidR="00B400AC" w:rsidRDefault="00000000">
            <w:pPr>
              <w:spacing w:after="160" w:line="259" w:lineRule="auto"/>
              <w:ind w:left="142"/>
              <w:jc w:val="center"/>
            </w:pPr>
            <w:r>
              <w:t>0,4</w:t>
            </w:r>
          </w:p>
        </w:tc>
        <w:tc>
          <w:tcPr>
            <w:tcW w:w="1559" w:type="dxa"/>
            <w:shd w:val="clear" w:color="auto" w:fill="auto"/>
            <w:vAlign w:val="center"/>
          </w:tcPr>
          <w:p w14:paraId="00000152" w14:textId="77777777" w:rsidR="00B400AC" w:rsidRDefault="00000000">
            <w:pPr>
              <w:spacing w:after="160" w:line="259" w:lineRule="auto"/>
              <w:ind w:left="142"/>
              <w:jc w:val="center"/>
            </w:pPr>
            <w:r>
              <w:t>1016,4</w:t>
            </w:r>
          </w:p>
        </w:tc>
        <w:tc>
          <w:tcPr>
            <w:tcW w:w="1280" w:type="dxa"/>
            <w:shd w:val="clear" w:color="auto" w:fill="auto"/>
            <w:vAlign w:val="center"/>
          </w:tcPr>
          <w:p w14:paraId="00000153" w14:textId="77777777" w:rsidR="00B400AC" w:rsidRDefault="00000000">
            <w:pPr>
              <w:spacing w:after="160" w:line="259" w:lineRule="auto"/>
              <w:ind w:left="142"/>
              <w:jc w:val="center"/>
            </w:pPr>
            <w:r>
              <w:t>1016,8</w:t>
            </w:r>
          </w:p>
        </w:tc>
        <w:tc>
          <w:tcPr>
            <w:tcW w:w="1151" w:type="dxa"/>
            <w:shd w:val="clear" w:color="auto" w:fill="auto"/>
            <w:vAlign w:val="center"/>
          </w:tcPr>
          <w:p w14:paraId="00000154" w14:textId="77777777" w:rsidR="00B400AC" w:rsidRDefault="00000000">
            <w:pPr>
              <w:spacing w:after="160" w:line="259" w:lineRule="auto"/>
              <w:ind w:left="142"/>
              <w:jc w:val="center"/>
            </w:pPr>
            <w:r>
              <w:t>9,0</w:t>
            </w:r>
          </w:p>
        </w:tc>
        <w:tc>
          <w:tcPr>
            <w:tcW w:w="2015" w:type="dxa"/>
            <w:shd w:val="clear" w:color="auto" w:fill="auto"/>
            <w:vAlign w:val="center"/>
          </w:tcPr>
          <w:p w14:paraId="00000155" w14:textId="77777777" w:rsidR="00B400AC" w:rsidRDefault="00000000">
            <w:pPr>
              <w:spacing w:after="160" w:line="259" w:lineRule="auto"/>
              <w:ind w:left="142"/>
              <w:jc w:val="center"/>
            </w:pPr>
            <w:r>
              <w:t>9151,2</w:t>
            </w:r>
          </w:p>
        </w:tc>
      </w:tr>
      <w:tr w:rsidR="00B400AC" w14:paraId="6A6DE1B3" w14:textId="77777777">
        <w:trPr>
          <w:trHeight w:val="128"/>
          <w:jc w:val="center"/>
        </w:trPr>
        <w:tc>
          <w:tcPr>
            <w:tcW w:w="5524" w:type="dxa"/>
            <w:shd w:val="clear" w:color="auto" w:fill="auto"/>
          </w:tcPr>
          <w:p w14:paraId="00000156" w14:textId="77777777" w:rsidR="00B400AC" w:rsidRDefault="00000000">
            <w:pPr>
              <w:spacing w:after="160" w:line="259" w:lineRule="auto"/>
              <w:ind w:left="142"/>
              <w:jc w:val="both"/>
            </w:pPr>
            <w:r>
              <w:t xml:space="preserve">Mezőgazdasági </w:t>
            </w:r>
            <w:proofErr w:type="gramStart"/>
            <w:r>
              <w:t>általános  -</w:t>
            </w:r>
            <w:proofErr w:type="gramEnd"/>
            <w:r>
              <w:t xml:space="preserve"> </w:t>
            </w:r>
            <w:proofErr w:type="spellStart"/>
            <w:r>
              <w:t>Má</w:t>
            </w:r>
            <w:proofErr w:type="spellEnd"/>
          </w:p>
        </w:tc>
        <w:tc>
          <w:tcPr>
            <w:tcW w:w="1559" w:type="dxa"/>
            <w:shd w:val="clear" w:color="auto" w:fill="auto"/>
            <w:vAlign w:val="center"/>
          </w:tcPr>
          <w:p w14:paraId="00000157" w14:textId="77777777" w:rsidR="00B400AC" w:rsidRDefault="00000000">
            <w:pPr>
              <w:spacing w:after="160" w:line="259" w:lineRule="auto"/>
              <w:ind w:left="142"/>
              <w:jc w:val="center"/>
            </w:pPr>
            <w:r>
              <w:t>4,8</w:t>
            </w:r>
          </w:p>
        </w:tc>
        <w:tc>
          <w:tcPr>
            <w:tcW w:w="1559" w:type="dxa"/>
            <w:shd w:val="clear" w:color="auto" w:fill="auto"/>
            <w:vAlign w:val="center"/>
          </w:tcPr>
          <w:p w14:paraId="00000158" w14:textId="77777777" w:rsidR="00B400AC" w:rsidRDefault="00000000">
            <w:pPr>
              <w:spacing w:after="160" w:line="259" w:lineRule="auto"/>
              <w:ind w:left="142"/>
              <w:jc w:val="center"/>
            </w:pPr>
            <w:r>
              <w:t>4789,7</w:t>
            </w:r>
          </w:p>
        </w:tc>
        <w:tc>
          <w:tcPr>
            <w:tcW w:w="1280" w:type="dxa"/>
            <w:shd w:val="clear" w:color="auto" w:fill="auto"/>
            <w:vAlign w:val="center"/>
          </w:tcPr>
          <w:p w14:paraId="00000159" w14:textId="77777777" w:rsidR="00B400AC" w:rsidRDefault="00000000">
            <w:pPr>
              <w:spacing w:after="160" w:line="259" w:lineRule="auto"/>
              <w:ind w:left="142"/>
              <w:jc w:val="center"/>
            </w:pPr>
            <w:r>
              <w:t>4794,5</w:t>
            </w:r>
          </w:p>
        </w:tc>
        <w:tc>
          <w:tcPr>
            <w:tcW w:w="1151" w:type="dxa"/>
            <w:shd w:val="clear" w:color="auto" w:fill="auto"/>
            <w:vAlign w:val="center"/>
          </w:tcPr>
          <w:p w14:paraId="0000015A" w14:textId="77777777" w:rsidR="00B400AC" w:rsidRDefault="00000000">
            <w:pPr>
              <w:spacing w:after="160" w:line="259" w:lineRule="auto"/>
              <w:ind w:left="142"/>
              <w:jc w:val="center"/>
            </w:pPr>
            <w:r>
              <w:t>3,7</w:t>
            </w:r>
          </w:p>
        </w:tc>
        <w:tc>
          <w:tcPr>
            <w:tcW w:w="2015" w:type="dxa"/>
            <w:shd w:val="clear" w:color="auto" w:fill="auto"/>
            <w:vAlign w:val="center"/>
          </w:tcPr>
          <w:p w14:paraId="0000015B" w14:textId="77777777" w:rsidR="00B400AC" w:rsidRDefault="00000000">
            <w:pPr>
              <w:spacing w:after="160" w:line="259" w:lineRule="auto"/>
              <w:jc w:val="center"/>
            </w:pPr>
            <w:r>
              <w:t>17739,7</w:t>
            </w:r>
          </w:p>
        </w:tc>
      </w:tr>
      <w:tr w:rsidR="00B400AC" w14:paraId="147878A1" w14:textId="77777777">
        <w:trPr>
          <w:trHeight w:val="128"/>
          <w:jc w:val="center"/>
        </w:trPr>
        <w:tc>
          <w:tcPr>
            <w:tcW w:w="5524" w:type="dxa"/>
            <w:shd w:val="clear" w:color="auto" w:fill="auto"/>
          </w:tcPr>
          <w:p w14:paraId="0000015C" w14:textId="77777777" w:rsidR="00B400AC" w:rsidRDefault="00000000">
            <w:pPr>
              <w:spacing w:after="160" w:line="259" w:lineRule="auto"/>
              <w:ind w:left="142"/>
              <w:jc w:val="both"/>
            </w:pPr>
            <w:r>
              <w:t>Vízgazdálkodási terület - V</w:t>
            </w:r>
          </w:p>
        </w:tc>
        <w:tc>
          <w:tcPr>
            <w:tcW w:w="1559" w:type="dxa"/>
            <w:shd w:val="clear" w:color="auto" w:fill="auto"/>
            <w:vAlign w:val="center"/>
          </w:tcPr>
          <w:p w14:paraId="0000015D" w14:textId="77777777" w:rsidR="00B400AC" w:rsidRDefault="00000000">
            <w:pPr>
              <w:spacing w:after="160" w:line="259" w:lineRule="auto"/>
              <w:ind w:left="142"/>
              <w:jc w:val="center"/>
            </w:pPr>
            <w:r>
              <w:t>-</w:t>
            </w:r>
          </w:p>
        </w:tc>
        <w:tc>
          <w:tcPr>
            <w:tcW w:w="1559" w:type="dxa"/>
            <w:shd w:val="clear" w:color="auto" w:fill="auto"/>
            <w:vAlign w:val="center"/>
          </w:tcPr>
          <w:p w14:paraId="0000015E" w14:textId="77777777" w:rsidR="00B400AC" w:rsidRDefault="00000000">
            <w:pPr>
              <w:spacing w:after="160" w:line="259" w:lineRule="auto"/>
              <w:ind w:left="142"/>
              <w:jc w:val="center"/>
            </w:pPr>
            <w:r>
              <w:t>401,1</w:t>
            </w:r>
          </w:p>
        </w:tc>
        <w:tc>
          <w:tcPr>
            <w:tcW w:w="1280" w:type="dxa"/>
            <w:shd w:val="clear" w:color="auto" w:fill="auto"/>
            <w:vAlign w:val="center"/>
          </w:tcPr>
          <w:p w14:paraId="0000015F" w14:textId="77777777" w:rsidR="00B400AC" w:rsidRDefault="00000000">
            <w:pPr>
              <w:spacing w:after="160" w:line="259" w:lineRule="auto"/>
              <w:ind w:left="142"/>
              <w:jc w:val="center"/>
            </w:pPr>
            <w:r>
              <w:t>401,1</w:t>
            </w:r>
          </w:p>
        </w:tc>
        <w:tc>
          <w:tcPr>
            <w:tcW w:w="1151" w:type="dxa"/>
            <w:shd w:val="clear" w:color="auto" w:fill="auto"/>
            <w:vAlign w:val="center"/>
          </w:tcPr>
          <w:p w14:paraId="00000160" w14:textId="77777777" w:rsidR="00B400AC" w:rsidRDefault="00000000">
            <w:pPr>
              <w:spacing w:after="160" w:line="259" w:lineRule="auto"/>
              <w:ind w:left="142"/>
              <w:jc w:val="center"/>
            </w:pPr>
            <w:r>
              <w:t>7,0</w:t>
            </w:r>
          </w:p>
        </w:tc>
        <w:tc>
          <w:tcPr>
            <w:tcW w:w="2015" w:type="dxa"/>
            <w:shd w:val="clear" w:color="auto" w:fill="auto"/>
            <w:vAlign w:val="center"/>
          </w:tcPr>
          <w:p w14:paraId="00000161" w14:textId="77777777" w:rsidR="00B400AC" w:rsidRDefault="00000000">
            <w:pPr>
              <w:spacing w:after="160" w:line="259" w:lineRule="auto"/>
              <w:ind w:left="142"/>
              <w:jc w:val="center"/>
            </w:pPr>
            <w:r>
              <w:t>2807,7</w:t>
            </w:r>
          </w:p>
        </w:tc>
      </w:tr>
      <w:tr w:rsidR="00B400AC" w14:paraId="6CB881D7" w14:textId="77777777">
        <w:trPr>
          <w:trHeight w:val="125"/>
          <w:jc w:val="center"/>
        </w:trPr>
        <w:tc>
          <w:tcPr>
            <w:tcW w:w="5524" w:type="dxa"/>
            <w:shd w:val="clear" w:color="auto" w:fill="auto"/>
          </w:tcPr>
          <w:p w14:paraId="00000162" w14:textId="77777777" w:rsidR="00B400AC" w:rsidRDefault="00000000">
            <w:pPr>
              <w:spacing w:after="160" w:line="259" w:lineRule="auto"/>
              <w:ind w:left="142"/>
              <w:jc w:val="both"/>
            </w:pPr>
            <w:r>
              <w:t xml:space="preserve">Strand területe - </w:t>
            </w:r>
            <w:proofErr w:type="spellStart"/>
            <w:r>
              <w:t>Ks</w:t>
            </w:r>
            <w:proofErr w:type="spellEnd"/>
          </w:p>
        </w:tc>
        <w:tc>
          <w:tcPr>
            <w:tcW w:w="1559" w:type="dxa"/>
            <w:shd w:val="clear" w:color="auto" w:fill="auto"/>
            <w:vAlign w:val="center"/>
          </w:tcPr>
          <w:p w14:paraId="00000163" w14:textId="77777777" w:rsidR="00B400AC" w:rsidRDefault="00000000">
            <w:pPr>
              <w:spacing w:after="160" w:line="259" w:lineRule="auto"/>
              <w:ind w:left="142"/>
              <w:jc w:val="center"/>
            </w:pPr>
            <w:r>
              <w:t>-</w:t>
            </w:r>
          </w:p>
        </w:tc>
        <w:tc>
          <w:tcPr>
            <w:tcW w:w="1559" w:type="dxa"/>
            <w:shd w:val="clear" w:color="auto" w:fill="auto"/>
            <w:vAlign w:val="center"/>
          </w:tcPr>
          <w:p w14:paraId="00000164" w14:textId="77777777" w:rsidR="00B400AC" w:rsidRDefault="00000000">
            <w:pPr>
              <w:spacing w:after="160" w:line="259" w:lineRule="auto"/>
              <w:jc w:val="center"/>
            </w:pPr>
            <w:r>
              <w:t>3,8</w:t>
            </w:r>
          </w:p>
        </w:tc>
        <w:tc>
          <w:tcPr>
            <w:tcW w:w="1280" w:type="dxa"/>
            <w:shd w:val="clear" w:color="auto" w:fill="auto"/>
            <w:vAlign w:val="center"/>
          </w:tcPr>
          <w:p w14:paraId="00000165" w14:textId="77777777" w:rsidR="00B400AC" w:rsidRDefault="00000000">
            <w:pPr>
              <w:spacing w:after="160" w:line="259" w:lineRule="auto"/>
              <w:ind w:left="142"/>
              <w:jc w:val="center"/>
            </w:pPr>
            <w:r>
              <w:t>3,8</w:t>
            </w:r>
          </w:p>
        </w:tc>
        <w:tc>
          <w:tcPr>
            <w:tcW w:w="1151" w:type="dxa"/>
            <w:shd w:val="clear" w:color="auto" w:fill="auto"/>
            <w:vAlign w:val="center"/>
          </w:tcPr>
          <w:p w14:paraId="00000166" w14:textId="77777777" w:rsidR="00B400AC" w:rsidRDefault="00000000">
            <w:pPr>
              <w:spacing w:after="160" w:line="259" w:lineRule="auto"/>
              <w:ind w:left="142"/>
              <w:jc w:val="center"/>
            </w:pPr>
            <w:r>
              <w:t>3,2</w:t>
            </w:r>
          </w:p>
        </w:tc>
        <w:tc>
          <w:tcPr>
            <w:tcW w:w="2015" w:type="dxa"/>
            <w:shd w:val="clear" w:color="auto" w:fill="auto"/>
            <w:vAlign w:val="center"/>
          </w:tcPr>
          <w:p w14:paraId="00000167" w14:textId="77777777" w:rsidR="00B400AC" w:rsidRDefault="00000000">
            <w:pPr>
              <w:spacing w:after="160" w:line="259" w:lineRule="auto"/>
              <w:ind w:left="142"/>
              <w:jc w:val="center"/>
            </w:pPr>
            <w:r>
              <w:t>12,2</w:t>
            </w:r>
          </w:p>
        </w:tc>
      </w:tr>
      <w:tr w:rsidR="00B400AC" w14:paraId="7D5A0EA3" w14:textId="77777777">
        <w:trPr>
          <w:trHeight w:val="125"/>
          <w:jc w:val="center"/>
        </w:trPr>
        <w:tc>
          <w:tcPr>
            <w:tcW w:w="5524" w:type="dxa"/>
            <w:shd w:val="clear" w:color="auto" w:fill="auto"/>
          </w:tcPr>
          <w:p w14:paraId="00000168" w14:textId="77777777" w:rsidR="00B400AC" w:rsidRDefault="00000000">
            <w:pPr>
              <w:spacing w:after="160" w:line="259" w:lineRule="auto"/>
              <w:ind w:left="142"/>
              <w:jc w:val="both"/>
            </w:pPr>
            <w:r>
              <w:t xml:space="preserve">Temető </w:t>
            </w:r>
            <w:proofErr w:type="gramStart"/>
            <w:r>
              <w:t>területe  -</w:t>
            </w:r>
            <w:proofErr w:type="gramEnd"/>
            <w:r>
              <w:t xml:space="preserve"> </w:t>
            </w:r>
            <w:proofErr w:type="spellStart"/>
            <w:r>
              <w:t>Kt</w:t>
            </w:r>
            <w:proofErr w:type="spellEnd"/>
          </w:p>
        </w:tc>
        <w:tc>
          <w:tcPr>
            <w:tcW w:w="1559" w:type="dxa"/>
            <w:shd w:val="clear" w:color="auto" w:fill="auto"/>
            <w:vAlign w:val="center"/>
          </w:tcPr>
          <w:p w14:paraId="00000169" w14:textId="77777777" w:rsidR="00B400AC" w:rsidRDefault="00000000">
            <w:pPr>
              <w:spacing w:after="160" w:line="259" w:lineRule="auto"/>
              <w:ind w:left="142"/>
              <w:jc w:val="center"/>
            </w:pPr>
            <w:r>
              <w:t>5,4</w:t>
            </w:r>
          </w:p>
        </w:tc>
        <w:tc>
          <w:tcPr>
            <w:tcW w:w="1559" w:type="dxa"/>
            <w:shd w:val="clear" w:color="auto" w:fill="auto"/>
            <w:vAlign w:val="center"/>
          </w:tcPr>
          <w:p w14:paraId="0000016A" w14:textId="77777777" w:rsidR="00B400AC" w:rsidRDefault="00000000">
            <w:pPr>
              <w:spacing w:after="160" w:line="259" w:lineRule="auto"/>
              <w:ind w:left="142"/>
              <w:jc w:val="center"/>
            </w:pPr>
            <w:r>
              <w:t>-</w:t>
            </w:r>
          </w:p>
        </w:tc>
        <w:tc>
          <w:tcPr>
            <w:tcW w:w="1280" w:type="dxa"/>
            <w:shd w:val="clear" w:color="auto" w:fill="auto"/>
            <w:vAlign w:val="center"/>
          </w:tcPr>
          <w:p w14:paraId="0000016B" w14:textId="77777777" w:rsidR="00B400AC" w:rsidRDefault="00000000">
            <w:pPr>
              <w:spacing w:after="160" w:line="259" w:lineRule="auto"/>
              <w:ind w:left="142"/>
              <w:jc w:val="center"/>
            </w:pPr>
            <w:r>
              <w:t>5,4</w:t>
            </w:r>
          </w:p>
        </w:tc>
        <w:tc>
          <w:tcPr>
            <w:tcW w:w="1151" w:type="dxa"/>
            <w:shd w:val="clear" w:color="auto" w:fill="auto"/>
            <w:vAlign w:val="center"/>
          </w:tcPr>
          <w:p w14:paraId="0000016C" w14:textId="77777777" w:rsidR="00B400AC" w:rsidRDefault="00000000">
            <w:pPr>
              <w:spacing w:after="160" w:line="259" w:lineRule="auto"/>
              <w:ind w:left="142"/>
              <w:jc w:val="center"/>
            </w:pPr>
            <w:r>
              <w:t>6,0</w:t>
            </w:r>
          </w:p>
        </w:tc>
        <w:tc>
          <w:tcPr>
            <w:tcW w:w="2015" w:type="dxa"/>
            <w:shd w:val="clear" w:color="auto" w:fill="auto"/>
            <w:vAlign w:val="center"/>
          </w:tcPr>
          <w:p w14:paraId="0000016D" w14:textId="77777777" w:rsidR="00B400AC" w:rsidRDefault="00000000">
            <w:pPr>
              <w:spacing w:after="160" w:line="259" w:lineRule="auto"/>
              <w:ind w:left="142"/>
              <w:jc w:val="center"/>
            </w:pPr>
            <w:r>
              <w:t>32,4</w:t>
            </w:r>
          </w:p>
        </w:tc>
      </w:tr>
    </w:tbl>
    <w:p w14:paraId="0000016E" w14:textId="4A997772" w:rsidR="00B400AC" w:rsidRDefault="00B400AC">
      <w:pPr>
        <w:sectPr w:rsidR="00B400AC">
          <w:pgSz w:w="16840" w:h="11907" w:orient="landscape"/>
          <w:pgMar w:top="1276" w:right="1418" w:bottom="1276" w:left="992" w:header="708" w:footer="708" w:gutter="0"/>
          <w:cols w:space="708"/>
          <w:titlePg/>
        </w:sectPr>
      </w:pPr>
    </w:p>
    <w:p w14:paraId="0000016F" w14:textId="77777777" w:rsidR="00B400AC" w:rsidRDefault="00000000">
      <w:pPr>
        <w:pStyle w:val="Cmsor2"/>
        <w:numPr>
          <w:ilvl w:val="0"/>
          <w:numId w:val="1"/>
        </w:numPr>
        <w:spacing w:after="120" w:line="240" w:lineRule="auto"/>
        <w:ind w:right="0"/>
      </w:pPr>
      <w:r>
        <w:lastRenderedPageBreak/>
        <w:t>SZERKEZETI TERVI VÁLTOZÁSOK</w:t>
      </w:r>
    </w:p>
    <w:p w14:paraId="00000170" w14:textId="77777777" w:rsidR="00B400AC" w:rsidRDefault="00B400AC"/>
    <w:p w14:paraId="00000171" w14:textId="77777777" w:rsidR="00B400AC" w:rsidRDefault="00000000">
      <w:pPr>
        <w:pBdr>
          <w:top w:val="nil"/>
          <w:left w:val="nil"/>
          <w:bottom w:val="nil"/>
          <w:right w:val="nil"/>
          <w:between w:val="nil"/>
        </w:pBdr>
        <w:spacing w:after="160" w:line="259" w:lineRule="auto"/>
        <w:ind w:left="142"/>
        <w:rPr>
          <w:b/>
          <w:color w:val="000000"/>
          <w:u w:val="single"/>
        </w:rPr>
      </w:pPr>
      <w:r>
        <w:rPr>
          <w:b/>
          <w:color w:val="000000"/>
          <w:u w:val="single"/>
        </w:rPr>
        <w:t>I. Új beépítésre szánt területek</w:t>
      </w:r>
    </w:p>
    <w:p w14:paraId="00000172" w14:textId="77777777" w:rsidR="00B400AC" w:rsidRDefault="00000000">
      <w:pPr>
        <w:spacing w:after="120"/>
      </w:pPr>
      <w:r>
        <w:t>I.1. Gazdasági terület kijelölése a temető mellett</w:t>
      </w:r>
    </w:p>
    <w:p w14:paraId="00000173" w14:textId="77777777" w:rsidR="00B400AC" w:rsidRDefault="00000000">
      <w:pPr>
        <w:rPr>
          <w:i/>
        </w:rPr>
      </w:pPr>
      <w:r>
        <w:rPr>
          <w:i/>
          <w:noProof/>
        </w:rPr>
        <w:drawing>
          <wp:inline distT="0" distB="0" distL="0" distR="0">
            <wp:extent cx="4438968" cy="2703107"/>
            <wp:effectExtent l="0" t="0" r="0" b="0"/>
            <wp:docPr id="10737419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438968" cy="2703107"/>
                    </a:xfrm>
                    <a:prstGeom prst="rect">
                      <a:avLst/>
                    </a:prstGeom>
                    <a:ln/>
                  </pic:spPr>
                </pic:pic>
              </a:graphicData>
            </a:graphic>
          </wp:inline>
        </w:drawing>
      </w:r>
    </w:p>
    <w:p w14:paraId="00000174" w14:textId="77777777" w:rsidR="00B400AC" w:rsidRDefault="00B400AC">
      <w:pPr>
        <w:rPr>
          <w:i/>
        </w:rPr>
      </w:pPr>
    </w:p>
    <w:p w14:paraId="00000175" w14:textId="77777777" w:rsidR="00B400AC" w:rsidRDefault="00B400AC">
      <w:pPr>
        <w:rPr>
          <w:i/>
        </w:rPr>
      </w:pPr>
    </w:p>
    <w:p w14:paraId="00000176" w14:textId="77777777" w:rsidR="00B400AC" w:rsidRDefault="00000000">
      <w:pPr>
        <w:pBdr>
          <w:top w:val="nil"/>
          <w:left w:val="nil"/>
          <w:bottom w:val="nil"/>
          <w:right w:val="nil"/>
          <w:between w:val="nil"/>
        </w:pBdr>
        <w:spacing w:after="160" w:line="259" w:lineRule="auto"/>
        <w:ind w:left="142"/>
        <w:rPr>
          <w:b/>
          <w:color w:val="000000"/>
          <w:u w:val="single"/>
        </w:rPr>
      </w:pPr>
      <w:r>
        <w:rPr>
          <w:b/>
          <w:color w:val="000000"/>
          <w:u w:val="single"/>
        </w:rPr>
        <w:t>II. Beépítésre szánt területek visszasorolása</w:t>
      </w:r>
    </w:p>
    <w:p w14:paraId="00000177" w14:textId="77777777" w:rsidR="00B400AC" w:rsidRDefault="00000000">
      <w:pPr>
        <w:spacing w:after="120"/>
      </w:pPr>
      <w:r>
        <w:t>II. 1. Horgász úti különleges terület átsorolása zöldterületté</w:t>
      </w:r>
    </w:p>
    <w:p w14:paraId="00000178" w14:textId="77777777" w:rsidR="00B400AC" w:rsidRDefault="00000000">
      <w:pPr>
        <w:rPr>
          <w:i/>
        </w:rPr>
      </w:pPr>
      <w:r>
        <w:rPr>
          <w:i/>
          <w:noProof/>
        </w:rPr>
        <w:drawing>
          <wp:inline distT="0" distB="0" distL="0" distR="0">
            <wp:extent cx="4440699" cy="3193207"/>
            <wp:effectExtent l="0" t="0" r="0" b="0"/>
            <wp:docPr id="10737419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4440699" cy="3193207"/>
                    </a:xfrm>
                    <a:prstGeom prst="rect">
                      <a:avLst/>
                    </a:prstGeom>
                    <a:ln/>
                  </pic:spPr>
                </pic:pic>
              </a:graphicData>
            </a:graphic>
          </wp:inline>
        </w:drawing>
      </w:r>
    </w:p>
    <w:p w14:paraId="00000179" w14:textId="77777777" w:rsidR="00B400AC" w:rsidRDefault="00B400AC"/>
    <w:p w14:paraId="0000017A" w14:textId="77777777" w:rsidR="00B400AC" w:rsidRDefault="00B400AC"/>
    <w:p w14:paraId="0000017B" w14:textId="77777777" w:rsidR="00B400AC" w:rsidRDefault="00B400AC"/>
    <w:p w14:paraId="0000017C" w14:textId="77777777" w:rsidR="00B400AC" w:rsidRDefault="00B400AC"/>
    <w:p w14:paraId="0000017D" w14:textId="77777777" w:rsidR="00B400AC" w:rsidRDefault="00000000">
      <w:pPr>
        <w:spacing w:after="120"/>
      </w:pPr>
      <w:r>
        <w:br w:type="page"/>
      </w:r>
    </w:p>
    <w:p w14:paraId="0000017E" w14:textId="77777777" w:rsidR="00B400AC" w:rsidRDefault="00000000">
      <w:pPr>
        <w:spacing w:after="120"/>
      </w:pPr>
      <w:r>
        <w:lastRenderedPageBreak/>
        <w:t>II. 2. Különleges Skanzen terület átsorolása védelmi erdővé</w:t>
      </w:r>
    </w:p>
    <w:p w14:paraId="0000017F" w14:textId="77777777" w:rsidR="00B400AC" w:rsidRDefault="00000000">
      <w:pPr>
        <w:rPr>
          <w:i/>
        </w:rPr>
      </w:pPr>
      <w:r>
        <w:rPr>
          <w:i/>
          <w:noProof/>
        </w:rPr>
        <w:drawing>
          <wp:inline distT="0" distB="0" distL="0" distR="0">
            <wp:extent cx="4362768" cy="3642955"/>
            <wp:effectExtent l="0" t="0" r="0" b="0"/>
            <wp:docPr id="10737419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4362768" cy="3642955"/>
                    </a:xfrm>
                    <a:prstGeom prst="rect">
                      <a:avLst/>
                    </a:prstGeom>
                    <a:ln/>
                  </pic:spPr>
                </pic:pic>
              </a:graphicData>
            </a:graphic>
          </wp:inline>
        </w:drawing>
      </w:r>
    </w:p>
    <w:p w14:paraId="00000180" w14:textId="77777777" w:rsidR="00B400AC" w:rsidRDefault="00B400AC">
      <w:pPr>
        <w:rPr>
          <w:i/>
        </w:rPr>
      </w:pPr>
    </w:p>
    <w:p w14:paraId="00000181" w14:textId="77777777" w:rsidR="00B400AC" w:rsidRDefault="00000000">
      <w:pPr>
        <w:spacing w:after="120"/>
      </w:pPr>
      <w:r>
        <w:t>II. 3. Mátyás király úti Különleges benzinkút terület átsorolása különleges sport területbe</w:t>
      </w:r>
    </w:p>
    <w:p w14:paraId="00000182" w14:textId="77777777" w:rsidR="00B400AC" w:rsidRDefault="00000000">
      <w:r>
        <w:rPr>
          <w:noProof/>
        </w:rPr>
        <w:drawing>
          <wp:inline distT="0" distB="0" distL="0" distR="0">
            <wp:extent cx="4374418" cy="2676241"/>
            <wp:effectExtent l="0" t="0" r="0" b="0"/>
            <wp:docPr id="10737419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374418" cy="2676241"/>
                    </a:xfrm>
                    <a:prstGeom prst="rect">
                      <a:avLst/>
                    </a:prstGeom>
                    <a:ln/>
                  </pic:spPr>
                </pic:pic>
              </a:graphicData>
            </a:graphic>
          </wp:inline>
        </w:drawing>
      </w:r>
    </w:p>
    <w:p w14:paraId="00000183" w14:textId="77777777" w:rsidR="00B400AC" w:rsidRDefault="00B400AC"/>
    <w:p w14:paraId="00000184" w14:textId="77777777" w:rsidR="00B400AC" w:rsidRDefault="00B400AC"/>
    <w:p w14:paraId="00000185" w14:textId="77777777" w:rsidR="00B400AC" w:rsidRDefault="00B400AC"/>
    <w:p w14:paraId="00000186" w14:textId="77777777" w:rsidR="00B400AC" w:rsidRDefault="00B400AC"/>
    <w:p w14:paraId="00000187" w14:textId="77777777" w:rsidR="00B400AC" w:rsidRDefault="00B400AC"/>
    <w:p w14:paraId="00000188" w14:textId="77777777" w:rsidR="00B400AC" w:rsidRDefault="00B400AC"/>
    <w:p w14:paraId="00000189" w14:textId="77777777" w:rsidR="00B400AC" w:rsidRDefault="00B400AC"/>
    <w:p w14:paraId="0000018A" w14:textId="77777777" w:rsidR="00B400AC" w:rsidRDefault="00B400AC"/>
    <w:p w14:paraId="0000018B" w14:textId="77777777" w:rsidR="00B400AC" w:rsidRDefault="00B400AC"/>
    <w:p w14:paraId="0000018C" w14:textId="77777777" w:rsidR="00B400AC" w:rsidRDefault="00B400AC"/>
    <w:p w14:paraId="0000018D" w14:textId="77777777" w:rsidR="00B400AC" w:rsidRDefault="00000000">
      <w:pPr>
        <w:spacing w:after="120"/>
      </w:pPr>
      <w:r>
        <w:lastRenderedPageBreak/>
        <w:t>II.4. Településközponti terület átsorolása közkert övezetbe a Szent István Park környezetében</w:t>
      </w:r>
    </w:p>
    <w:p w14:paraId="0000018E" w14:textId="77777777" w:rsidR="00B400AC" w:rsidRDefault="00000000">
      <w:pPr>
        <w:rPr>
          <w:i/>
        </w:rPr>
      </w:pPr>
      <w:r>
        <w:rPr>
          <w:i/>
          <w:noProof/>
        </w:rPr>
        <w:drawing>
          <wp:inline distT="0" distB="0" distL="0" distR="0">
            <wp:extent cx="4400868" cy="3130598"/>
            <wp:effectExtent l="0" t="0" r="0" b="0"/>
            <wp:docPr id="10737419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400868" cy="3130598"/>
                    </a:xfrm>
                    <a:prstGeom prst="rect">
                      <a:avLst/>
                    </a:prstGeom>
                    <a:ln/>
                  </pic:spPr>
                </pic:pic>
              </a:graphicData>
            </a:graphic>
          </wp:inline>
        </w:drawing>
      </w:r>
    </w:p>
    <w:p w14:paraId="0000018F" w14:textId="77777777" w:rsidR="00B400AC" w:rsidRDefault="00B400AC">
      <w:pPr>
        <w:rPr>
          <w:i/>
        </w:rPr>
      </w:pPr>
    </w:p>
    <w:p w14:paraId="00000190" w14:textId="77777777" w:rsidR="00B400AC" w:rsidRDefault="00000000">
      <w:pPr>
        <w:spacing w:after="60"/>
        <w:rPr>
          <w:b/>
          <w:u w:val="single"/>
        </w:rPr>
      </w:pPr>
      <w:r>
        <w:rPr>
          <w:b/>
          <w:u w:val="single"/>
        </w:rPr>
        <w:t>III. Beépítésre szánt területen belüli átsorolás</w:t>
      </w:r>
    </w:p>
    <w:p w14:paraId="00000191" w14:textId="77777777" w:rsidR="00B400AC" w:rsidRDefault="00000000">
      <w:pPr>
        <w:spacing w:after="120"/>
      </w:pPr>
      <w:r>
        <w:t xml:space="preserve">III.1. </w:t>
      </w:r>
      <w:proofErr w:type="spellStart"/>
      <w:r>
        <w:t>Czinge</w:t>
      </w:r>
      <w:proofErr w:type="spellEnd"/>
      <w:r>
        <w:t xml:space="preserve"> tanyán </w:t>
      </w:r>
      <w:r>
        <w:rPr>
          <w:color w:val="000000"/>
        </w:rPr>
        <w:t>Mezőgazdasági üzemi gazdasági területből kereskedelmi-szolgáltató gazdasági területbe való átsorolás</w:t>
      </w:r>
    </w:p>
    <w:p w14:paraId="00000192" w14:textId="77777777" w:rsidR="00B400AC" w:rsidRDefault="00000000">
      <w:pPr>
        <w:rPr>
          <w:i/>
        </w:rPr>
      </w:pPr>
      <w:r>
        <w:rPr>
          <w:i/>
          <w:noProof/>
        </w:rPr>
        <w:drawing>
          <wp:inline distT="0" distB="0" distL="0" distR="0">
            <wp:extent cx="4419918" cy="3651236"/>
            <wp:effectExtent l="0" t="0" r="0" b="0"/>
            <wp:docPr id="10737419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4419918" cy="3651236"/>
                    </a:xfrm>
                    <a:prstGeom prst="rect">
                      <a:avLst/>
                    </a:prstGeom>
                    <a:ln/>
                  </pic:spPr>
                </pic:pic>
              </a:graphicData>
            </a:graphic>
          </wp:inline>
        </w:drawing>
      </w:r>
    </w:p>
    <w:p w14:paraId="00000193" w14:textId="77777777" w:rsidR="00B400AC" w:rsidRDefault="00000000">
      <w:pPr>
        <w:spacing w:after="120"/>
      </w:pPr>
      <w:r>
        <w:t>III. 2. Különleges területből rekreációs területbe átsorolás a lakótelep és az üdülőterület határán</w:t>
      </w:r>
    </w:p>
    <w:p w14:paraId="00000194" w14:textId="77777777" w:rsidR="00B400AC" w:rsidRDefault="00000000">
      <w:pPr>
        <w:rPr>
          <w:i/>
        </w:rPr>
      </w:pPr>
      <w:r>
        <w:rPr>
          <w:i/>
          <w:noProof/>
        </w:rPr>
        <w:lastRenderedPageBreak/>
        <w:drawing>
          <wp:inline distT="0" distB="0" distL="0" distR="0">
            <wp:extent cx="4456919" cy="2431047"/>
            <wp:effectExtent l="0" t="0" r="0" b="0"/>
            <wp:docPr id="10737419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4456919" cy="2431047"/>
                    </a:xfrm>
                    <a:prstGeom prst="rect">
                      <a:avLst/>
                    </a:prstGeom>
                    <a:ln/>
                  </pic:spPr>
                </pic:pic>
              </a:graphicData>
            </a:graphic>
          </wp:inline>
        </w:drawing>
      </w:r>
    </w:p>
    <w:p w14:paraId="00000195" w14:textId="77777777" w:rsidR="00B400AC" w:rsidRDefault="00B400AC">
      <w:pPr>
        <w:rPr>
          <w:i/>
        </w:rPr>
      </w:pPr>
    </w:p>
    <w:p w14:paraId="00000196" w14:textId="77777777" w:rsidR="00B400AC" w:rsidRDefault="00000000">
      <w:pPr>
        <w:spacing w:after="120"/>
      </w:pPr>
      <w:r>
        <w:t>III. 3. Különleges hulladékgazdálkodási területből gazdasági területbe sorolás</w:t>
      </w:r>
    </w:p>
    <w:p w14:paraId="00000197" w14:textId="77777777" w:rsidR="00B400AC" w:rsidRDefault="00000000">
      <w:pPr>
        <w:rPr>
          <w:i/>
        </w:rPr>
      </w:pPr>
      <w:r>
        <w:rPr>
          <w:i/>
          <w:noProof/>
        </w:rPr>
        <w:drawing>
          <wp:inline distT="0" distB="0" distL="0" distR="0">
            <wp:extent cx="4484328" cy="2457166"/>
            <wp:effectExtent l="0" t="0" r="0" b="0"/>
            <wp:docPr id="107374195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4484328" cy="2457166"/>
                    </a:xfrm>
                    <a:prstGeom prst="rect">
                      <a:avLst/>
                    </a:prstGeom>
                    <a:ln/>
                  </pic:spPr>
                </pic:pic>
              </a:graphicData>
            </a:graphic>
          </wp:inline>
        </w:drawing>
      </w:r>
    </w:p>
    <w:p w14:paraId="00000198" w14:textId="77777777" w:rsidR="00B400AC" w:rsidRDefault="00B400AC">
      <w:pPr>
        <w:rPr>
          <w:i/>
        </w:rPr>
      </w:pPr>
    </w:p>
    <w:p w14:paraId="00000199" w14:textId="77777777" w:rsidR="00B400AC" w:rsidRDefault="00000000">
      <w:pPr>
        <w:spacing w:after="120"/>
      </w:pPr>
      <w:r>
        <w:t>III. 4. Termál előtti gazdasági terület üdülőházas területbe sorolása</w:t>
      </w:r>
    </w:p>
    <w:p w14:paraId="0000019A" w14:textId="77777777" w:rsidR="00B400AC" w:rsidRDefault="00000000">
      <w:pPr>
        <w:rPr>
          <w:i/>
        </w:rPr>
      </w:pPr>
      <w:r>
        <w:rPr>
          <w:i/>
          <w:noProof/>
        </w:rPr>
        <w:drawing>
          <wp:inline distT="0" distB="0" distL="0" distR="0">
            <wp:extent cx="4477068" cy="2790057"/>
            <wp:effectExtent l="0" t="0" r="0" b="0"/>
            <wp:docPr id="10737419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4477068" cy="2790057"/>
                    </a:xfrm>
                    <a:prstGeom prst="rect">
                      <a:avLst/>
                    </a:prstGeom>
                    <a:ln/>
                  </pic:spPr>
                </pic:pic>
              </a:graphicData>
            </a:graphic>
          </wp:inline>
        </w:drawing>
      </w:r>
      <w:r>
        <w:br w:type="page"/>
      </w:r>
    </w:p>
    <w:p w14:paraId="0000019B" w14:textId="77777777" w:rsidR="00B400AC" w:rsidRDefault="00000000">
      <w:pPr>
        <w:spacing w:after="120"/>
      </w:pPr>
      <w:r>
        <w:lastRenderedPageBreak/>
        <w:t>III. 5. Sportterület üdülőterületbe sorolása</w:t>
      </w:r>
    </w:p>
    <w:p w14:paraId="0000019C" w14:textId="77777777" w:rsidR="00B400AC" w:rsidRDefault="00000000">
      <w:pPr>
        <w:rPr>
          <w:i/>
        </w:rPr>
      </w:pPr>
      <w:r>
        <w:rPr>
          <w:i/>
          <w:noProof/>
        </w:rPr>
        <w:drawing>
          <wp:inline distT="0" distB="0" distL="0" distR="0">
            <wp:extent cx="4581843" cy="2930865"/>
            <wp:effectExtent l="0" t="0" r="0" b="0"/>
            <wp:docPr id="107374195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4581843" cy="2930865"/>
                    </a:xfrm>
                    <a:prstGeom prst="rect">
                      <a:avLst/>
                    </a:prstGeom>
                    <a:ln/>
                  </pic:spPr>
                </pic:pic>
              </a:graphicData>
            </a:graphic>
          </wp:inline>
        </w:drawing>
      </w:r>
    </w:p>
    <w:p w14:paraId="0000019D" w14:textId="77777777" w:rsidR="00B400AC" w:rsidRDefault="00B400AC">
      <w:pPr>
        <w:rPr>
          <w:i/>
        </w:rPr>
      </w:pPr>
    </w:p>
    <w:p w14:paraId="0000019E" w14:textId="77777777" w:rsidR="00B400AC" w:rsidRDefault="00000000">
      <w:pPr>
        <w:spacing w:after="120"/>
      </w:pPr>
      <w:r>
        <w:t>III. 6. Különleges hulladékgazdálkodási terület kiterjesztése az érintett ingatlan egészére</w:t>
      </w:r>
    </w:p>
    <w:p w14:paraId="0000019F" w14:textId="77777777" w:rsidR="00B400AC" w:rsidRDefault="00000000">
      <w:pPr>
        <w:rPr>
          <w:i/>
        </w:rPr>
      </w:pPr>
      <w:r>
        <w:rPr>
          <w:i/>
          <w:noProof/>
        </w:rPr>
        <w:drawing>
          <wp:inline distT="0" distB="0" distL="0" distR="0">
            <wp:extent cx="4572318" cy="2544889"/>
            <wp:effectExtent l="0" t="0" r="0" b="0"/>
            <wp:docPr id="107374195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4572318" cy="2544889"/>
                    </a:xfrm>
                    <a:prstGeom prst="rect">
                      <a:avLst/>
                    </a:prstGeom>
                    <a:ln/>
                  </pic:spPr>
                </pic:pic>
              </a:graphicData>
            </a:graphic>
          </wp:inline>
        </w:drawing>
      </w:r>
    </w:p>
    <w:p w14:paraId="000001A0" w14:textId="77777777" w:rsidR="00B400AC" w:rsidRDefault="00B400AC">
      <w:pPr>
        <w:rPr>
          <w:i/>
        </w:rPr>
      </w:pPr>
    </w:p>
    <w:p w14:paraId="000001A1" w14:textId="77777777" w:rsidR="00B400AC" w:rsidRDefault="00000000">
      <w:pPr>
        <w:rPr>
          <w:i/>
        </w:rPr>
      </w:pPr>
      <w:r>
        <w:br w:type="page"/>
      </w:r>
    </w:p>
    <w:p w14:paraId="000001A2" w14:textId="77777777" w:rsidR="00B400AC" w:rsidRDefault="00000000">
      <w:pPr>
        <w:pStyle w:val="Cmsor2"/>
        <w:numPr>
          <w:ilvl w:val="0"/>
          <w:numId w:val="1"/>
        </w:numPr>
        <w:spacing w:after="120" w:line="240" w:lineRule="auto"/>
        <w:ind w:right="0"/>
        <w:jc w:val="left"/>
      </w:pPr>
      <w:r>
        <w:lastRenderedPageBreak/>
        <w:t>TERÜLETRENDEZÉSI TERVI MEGFELELTETÉSEK</w:t>
      </w:r>
    </w:p>
    <w:p w14:paraId="000001A3" w14:textId="77777777" w:rsidR="00B400AC" w:rsidRDefault="00000000">
      <w:pPr>
        <w:pStyle w:val="Cmsor2"/>
        <w:keepLines/>
        <w:spacing w:before="40" w:after="60" w:line="259" w:lineRule="auto"/>
        <w:ind w:left="890" w:right="0"/>
        <w:jc w:val="left"/>
      </w:pPr>
      <w:bookmarkStart w:id="1" w:name="_heading=h.30j0zll" w:colFirst="0" w:colLast="0"/>
      <w:bookmarkEnd w:id="1"/>
      <w:r>
        <w:t>Országos Területrendezési Terv</w:t>
      </w:r>
    </w:p>
    <w:p w14:paraId="000001A4" w14:textId="77777777" w:rsidR="00B400AC" w:rsidRDefault="00000000">
      <w:pPr>
        <w:pBdr>
          <w:top w:val="nil"/>
          <w:left w:val="nil"/>
          <w:bottom w:val="nil"/>
          <w:right w:val="nil"/>
          <w:between w:val="nil"/>
        </w:pBdr>
        <w:spacing w:line="276" w:lineRule="auto"/>
        <w:jc w:val="both"/>
        <w:rPr>
          <w:color w:val="000000"/>
        </w:rPr>
      </w:pPr>
      <w:r>
        <w:rPr>
          <w:color w:val="000000"/>
        </w:rPr>
        <w:t xml:space="preserve">2019. március 15-én hatályba lépett Magyarország és egyes kiemelt térségeinek területrendezési tervéről szóló 2018. évi CXXXIX. évi törvény (továbbiakban </w:t>
      </w:r>
      <w:proofErr w:type="spellStart"/>
      <w:r>
        <w:rPr>
          <w:color w:val="000000"/>
        </w:rPr>
        <w:t>MTrT</w:t>
      </w:r>
      <w:proofErr w:type="spellEnd"/>
      <w:r>
        <w:rPr>
          <w:color w:val="000000"/>
        </w:rPr>
        <w:t xml:space="preserve">), melynek második része az Országos Területrendezési Terv előírásait tartalmazza. </w:t>
      </w:r>
    </w:p>
    <w:p w14:paraId="000001A5" w14:textId="77777777" w:rsidR="00B400AC" w:rsidRDefault="00000000">
      <w:pPr>
        <w:spacing w:line="276" w:lineRule="auto"/>
        <w:jc w:val="both"/>
        <w:rPr>
          <w:i/>
        </w:rPr>
      </w:pPr>
      <w:r>
        <w:rPr>
          <w:i/>
        </w:rPr>
        <w:t xml:space="preserve">Kisköre az </w:t>
      </w:r>
      <w:proofErr w:type="spellStart"/>
      <w:r>
        <w:rPr>
          <w:i/>
        </w:rPr>
        <w:t>MTrT</w:t>
      </w:r>
      <w:proofErr w:type="spellEnd"/>
      <w:r>
        <w:rPr>
          <w:i/>
        </w:rPr>
        <w:t xml:space="preserve"> szerkezeti tervlapján</w:t>
      </w:r>
    </w:p>
    <w:p w14:paraId="000001A6" w14:textId="77777777" w:rsidR="00B400AC" w:rsidRDefault="00000000">
      <w:pPr>
        <w:spacing w:line="276" w:lineRule="auto"/>
        <w:rPr>
          <w:i/>
        </w:rPr>
      </w:pPr>
      <w:r>
        <w:rPr>
          <w:i/>
          <w:noProof/>
        </w:rPr>
        <w:drawing>
          <wp:inline distT="0" distB="0" distL="0" distR="0">
            <wp:extent cx="5382376" cy="4858428"/>
            <wp:effectExtent l="0" t="0" r="0" b="0"/>
            <wp:docPr id="10737419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5382376" cy="4858428"/>
                    </a:xfrm>
                    <a:prstGeom prst="rect">
                      <a:avLst/>
                    </a:prstGeom>
                    <a:ln/>
                  </pic:spPr>
                </pic:pic>
              </a:graphicData>
            </a:graphic>
          </wp:inline>
        </w:drawing>
      </w:r>
    </w:p>
    <w:p w14:paraId="000001A7" w14:textId="77777777" w:rsidR="00B400AC" w:rsidRDefault="00000000">
      <w:pPr>
        <w:spacing w:after="60" w:line="276" w:lineRule="auto"/>
        <w:jc w:val="both"/>
        <w:rPr>
          <w:b/>
        </w:rPr>
      </w:pPr>
      <w:r>
        <w:rPr>
          <w:b/>
        </w:rPr>
        <w:t>Területfelhasználás</w:t>
      </w:r>
    </w:p>
    <w:p w14:paraId="000001A8" w14:textId="77777777" w:rsidR="00B400AC" w:rsidRDefault="00000000">
      <w:pPr>
        <w:spacing w:line="276" w:lineRule="auto"/>
        <w:jc w:val="both"/>
      </w:pPr>
      <w:r>
        <w:t xml:space="preserve">A törvény országos és megyei területfelhasználási kategóriaként meghatározza az erdőgazdálkodási, mezőgazdasági, vízgazdálkodási és települési térséget, valamint megyei terv esetén még a legalább 5 ha nagyságú sajátos területfelhasználású térséget. A megyei területfelhasználási kategóriák területén a települési területfelhasználási egységek kijelölése során az </w:t>
      </w:r>
      <w:proofErr w:type="spellStart"/>
      <w:r>
        <w:t>MTrT</w:t>
      </w:r>
      <w:proofErr w:type="spellEnd"/>
      <w:r>
        <w:t xml:space="preserve"> 11.§ szerint erdőgazdasági térségben az erdő területfelhasználási egységet az erdők övezetére vonatkozó szabályok szerint, az erdőtelepítésre javasolt övezet </w:t>
      </w:r>
      <w:proofErr w:type="gramStart"/>
      <w:r>
        <w:t>figyelembe vételével</w:t>
      </w:r>
      <w:proofErr w:type="gramEnd"/>
      <w:r>
        <w:t xml:space="preserve"> kell lehatárolni. A mezőgazdasági térség területének legalább 75%-át mezőgazdasági terület települési területfelhasználási egységbe kell sorolni. Vízgazdálkodási területet vízgazdálkodási terület, vízgazdálkodási célú erdőterület, vízgazdálkodási célú mezőgazdasági terület, természetközeli terület, különleges honvédelmi, katonai, nemzetbiztonsági célú vagy honvédelmi célú erdőterület területfelhasználási egységbe kell sorolni és a területi vízügyi </w:t>
      </w:r>
      <w:r>
        <w:lastRenderedPageBreak/>
        <w:t xml:space="preserve">igazgatósággal egyeztetni. Települési térség területén bármely települési területfelhasználási egység kijelölhető. Sajátos területfelhasználású térség területét a célnak megfelelő övezetbe kell sorolni. </w:t>
      </w:r>
    </w:p>
    <w:p w14:paraId="000001A9" w14:textId="77777777" w:rsidR="00B400AC" w:rsidRDefault="00000000">
      <w:pPr>
        <w:spacing w:line="276" w:lineRule="auto"/>
        <w:jc w:val="both"/>
      </w:pPr>
      <w:r>
        <w:t xml:space="preserve">A területfelhasználás megfeleltetése tehát a hatályos megyei terv által kijelölt területfelhasználási egységek alapján történik, az </w:t>
      </w:r>
      <w:proofErr w:type="spellStart"/>
      <w:r>
        <w:t>MTrT</w:t>
      </w:r>
      <w:proofErr w:type="spellEnd"/>
      <w:r>
        <w:t xml:space="preserve"> 11.§ előírásai szerint. </w:t>
      </w:r>
    </w:p>
    <w:p w14:paraId="000001AA" w14:textId="77777777" w:rsidR="00B400AC" w:rsidRDefault="00B400AC">
      <w:pPr>
        <w:spacing w:line="276" w:lineRule="auto"/>
        <w:jc w:val="both"/>
        <w:rPr>
          <w:i/>
        </w:rPr>
      </w:pPr>
    </w:p>
    <w:p w14:paraId="000001AB" w14:textId="77777777" w:rsidR="00B400AC" w:rsidRDefault="00000000">
      <w:pPr>
        <w:spacing w:line="276" w:lineRule="auto"/>
        <w:jc w:val="both"/>
      </w:pPr>
      <w:r>
        <w:rPr>
          <w:i/>
        </w:rPr>
        <w:t>A jelmagyarázat releváns elemei (</w:t>
      </w:r>
      <w:proofErr w:type="spellStart"/>
      <w:r>
        <w:rPr>
          <w:i/>
        </w:rPr>
        <w:t>MTrT</w:t>
      </w:r>
      <w:proofErr w:type="spellEnd"/>
      <w:r>
        <w:rPr>
          <w:i/>
        </w:rPr>
        <w:t>)</w:t>
      </w:r>
    </w:p>
    <w:tbl>
      <w:tblPr>
        <w:tblStyle w:val="a5"/>
        <w:tblW w:w="8726"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400"/>
        <w:gridCol w:w="4326"/>
      </w:tblGrid>
      <w:tr w:rsidR="00B400AC" w14:paraId="02F07509" w14:textId="77777777">
        <w:trPr>
          <w:trHeight w:val="1896"/>
        </w:trPr>
        <w:tc>
          <w:tcPr>
            <w:tcW w:w="4400" w:type="dxa"/>
          </w:tcPr>
          <w:p w14:paraId="000001AC" w14:textId="77777777" w:rsidR="00B400AC" w:rsidRDefault="00B400AC">
            <w:pPr>
              <w:spacing w:line="276" w:lineRule="auto"/>
              <w:jc w:val="both"/>
            </w:pPr>
          </w:p>
          <w:p w14:paraId="000001AD" w14:textId="77777777" w:rsidR="00B400AC" w:rsidRDefault="00000000">
            <w:pPr>
              <w:spacing w:line="276" w:lineRule="auto"/>
              <w:jc w:val="both"/>
            </w:pPr>
            <w:r>
              <w:rPr>
                <w:noProof/>
              </w:rPr>
              <w:drawing>
                <wp:inline distT="0" distB="0" distL="0" distR="0">
                  <wp:extent cx="2647950" cy="1323975"/>
                  <wp:effectExtent l="0" t="0" r="0" b="0"/>
                  <wp:docPr id="107374195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l="9755" t="12640" r="44279" b="46502"/>
                          <a:stretch>
                            <a:fillRect/>
                          </a:stretch>
                        </pic:blipFill>
                        <pic:spPr>
                          <a:xfrm>
                            <a:off x="0" y="0"/>
                            <a:ext cx="2647950" cy="1323975"/>
                          </a:xfrm>
                          <a:prstGeom prst="rect">
                            <a:avLst/>
                          </a:prstGeom>
                          <a:ln/>
                        </pic:spPr>
                      </pic:pic>
                    </a:graphicData>
                  </a:graphic>
                </wp:inline>
              </w:drawing>
            </w:r>
          </w:p>
          <w:p w14:paraId="000001AE" w14:textId="77777777" w:rsidR="00B400AC" w:rsidRDefault="00B400AC">
            <w:pPr>
              <w:tabs>
                <w:tab w:val="left" w:pos="1230"/>
              </w:tabs>
              <w:spacing w:line="276" w:lineRule="auto"/>
            </w:pPr>
          </w:p>
        </w:tc>
        <w:tc>
          <w:tcPr>
            <w:tcW w:w="4326" w:type="dxa"/>
          </w:tcPr>
          <w:p w14:paraId="000001AF" w14:textId="77777777" w:rsidR="00B400AC" w:rsidRDefault="00B400AC">
            <w:pPr>
              <w:spacing w:line="276" w:lineRule="auto"/>
              <w:jc w:val="both"/>
            </w:pPr>
          </w:p>
          <w:p w14:paraId="000001B0" w14:textId="77777777" w:rsidR="00B400AC" w:rsidRDefault="00000000">
            <w:pPr>
              <w:spacing w:line="276" w:lineRule="auto"/>
              <w:jc w:val="both"/>
            </w:pPr>
            <w:r>
              <w:rPr>
                <w:noProof/>
              </w:rPr>
              <w:drawing>
                <wp:anchor distT="0" distB="0" distL="114300" distR="114300" simplePos="0" relativeHeight="251658240" behindDoc="0" locked="0" layoutInCell="1" hidden="0" allowOverlap="1">
                  <wp:simplePos x="0" y="0"/>
                  <wp:positionH relativeFrom="column">
                    <wp:posOffset>-68578</wp:posOffset>
                  </wp:positionH>
                  <wp:positionV relativeFrom="paragraph">
                    <wp:posOffset>330200</wp:posOffset>
                  </wp:positionV>
                  <wp:extent cx="2603500" cy="337820"/>
                  <wp:effectExtent l="0" t="0" r="0" b="0"/>
                  <wp:wrapSquare wrapText="bothSides" distT="0" distB="0" distL="114300" distR="114300"/>
                  <wp:docPr id="10737419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2603500" cy="337820"/>
                          </a:xfrm>
                          <a:prstGeom prst="rect">
                            <a:avLst/>
                          </a:prstGeom>
                          <a:ln/>
                        </pic:spPr>
                      </pic:pic>
                    </a:graphicData>
                  </a:graphic>
                </wp:anchor>
              </w:drawing>
            </w:r>
          </w:p>
        </w:tc>
      </w:tr>
    </w:tbl>
    <w:p w14:paraId="000001B1" w14:textId="77777777" w:rsidR="00B400AC" w:rsidRDefault="00B400AC">
      <w:pPr>
        <w:spacing w:after="60" w:line="276" w:lineRule="auto"/>
        <w:jc w:val="both"/>
        <w:rPr>
          <w:b/>
        </w:rPr>
      </w:pPr>
    </w:p>
    <w:p w14:paraId="000001B2" w14:textId="77777777" w:rsidR="00B400AC" w:rsidRDefault="00B400AC">
      <w:pPr>
        <w:spacing w:line="276" w:lineRule="auto"/>
        <w:jc w:val="both"/>
        <w:rPr>
          <w:i/>
        </w:rPr>
      </w:pPr>
    </w:p>
    <w:p w14:paraId="000001B3" w14:textId="77777777" w:rsidR="00B400AC" w:rsidRDefault="00000000">
      <w:pPr>
        <w:tabs>
          <w:tab w:val="left" w:pos="7896"/>
        </w:tabs>
        <w:spacing w:before="120" w:after="120" w:line="276" w:lineRule="auto"/>
        <w:jc w:val="both"/>
        <w:rPr>
          <w:b/>
        </w:rPr>
      </w:pPr>
      <w:r>
        <w:t xml:space="preserve">Az új országos terv szerkezeti tervlapján megjelenő, Kiskörét érintő </w:t>
      </w:r>
      <w:r>
        <w:rPr>
          <w:b/>
        </w:rPr>
        <w:t>infrastrukturális elemei:</w:t>
      </w:r>
    </w:p>
    <w:p w14:paraId="000001B4" w14:textId="77777777" w:rsidR="00B400AC" w:rsidRDefault="00000000">
      <w:pPr>
        <w:spacing w:line="276" w:lineRule="auto"/>
        <w:jc w:val="both"/>
        <w:rPr>
          <w:b/>
          <w:color w:val="000000"/>
        </w:rPr>
      </w:pPr>
      <w:r>
        <w:rPr>
          <w:b/>
          <w:color w:val="000000"/>
        </w:rPr>
        <w:t>Tervezett főút</w:t>
      </w:r>
    </w:p>
    <w:p w14:paraId="000001B5" w14:textId="77777777" w:rsidR="00B400AC" w:rsidRDefault="00000000">
      <w:pPr>
        <w:spacing w:after="120" w:line="276" w:lineRule="auto"/>
        <w:jc w:val="both"/>
        <w:rPr>
          <w:color w:val="000000"/>
        </w:rPr>
      </w:pPr>
      <w:r>
        <w:rPr>
          <w:color w:val="000000"/>
        </w:rPr>
        <w:t>Karácsond térsége (3. sz. főút) - Heves - Kisköre - Kunhegyes – Kenderes (4. sz. főút)</w:t>
      </w:r>
    </w:p>
    <w:p w14:paraId="000001B6" w14:textId="77777777" w:rsidR="00B400AC" w:rsidRDefault="00000000">
      <w:pPr>
        <w:spacing w:line="276" w:lineRule="auto"/>
        <w:jc w:val="both"/>
        <w:rPr>
          <w:b/>
          <w:color w:val="000000"/>
        </w:rPr>
      </w:pPr>
      <w:r>
        <w:rPr>
          <w:b/>
          <w:color w:val="000000"/>
        </w:rPr>
        <w:t>Országos jelentőségű csatorna</w:t>
      </w:r>
    </w:p>
    <w:p w14:paraId="000001B7" w14:textId="77777777" w:rsidR="00B400AC" w:rsidRDefault="00000000">
      <w:pPr>
        <w:spacing w:after="120" w:line="276" w:lineRule="auto"/>
        <w:jc w:val="both"/>
        <w:rPr>
          <w:color w:val="000000"/>
        </w:rPr>
      </w:pPr>
      <w:r>
        <w:rPr>
          <w:color w:val="000000"/>
        </w:rPr>
        <w:t>Jászsági főcsatorna (Tiszasüly-Kisköre)</w:t>
      </w:r>
    </w:p>
    <w:p w14:paraId="000001B8" w14:textId="77777777" w:rsidR="00B400AC" w:rsidRDefault="00000000">
      <w:pPr>
        <w:spacing w:line="276" w:lineRule="auto"/>
        <w:jc w:val="both"/>
        <w:rPr>
          <w:b/>
          <w:color w:val="000000"/>
        </w:rPr>
      </w:pPr>
      <w:r>
        <w:rPr>
          <w:b/>
          <w:color w:val="000000"/>
        </w:rPr>
        <w:t>Tervezett országos jelentőségű csatorna</w:t>
      </w:r>
    </w:p>
    <w:p w14:paraId="000001B9" w14:textId="77777777" w:rsidR="00B400AC" w:rsidRDefault="00000000">
      <w:pPr>
        <w:spacing w:after="120" w:line="276" w:lineRule="auto"/>
        <w:jc w:val="both"/>
        <w:rPr>
          <w:color w:val="000000"/>
        </w:rPr>
      </w:pPr>
      <w:r>
        <w:rPr>
          <w:color w:val="000000"/>
        </w:rPr>
        <w:t>Jászsági főcsatorna Zagyvai ága (Kisköre térsége - Alattyán térsége)</w:t>
      </w:r>
    </w:p>
    <w:p w14:paraId="000001BA" w14:textId="77777777" w:rsidR="00B400AC" w:rsidRDefault="00000000">
      <w:pPr>
        <w:spacing w:after="120" w:line="276" w:lineRule="auto"/>
        <w:jc w:val="both"/>
        <w:rPr>
          <w:b/>
          <w:color w:val="000000"/>
        </w:rPr>
      </w:pPr>
      <w:r>
        <w:rPr>
          <w:b/>
          <w:color w:val="000000"/>
        </w:rPr>
        <w:t>Elsőrendű árvízvédelmi fővédvonal</w:t>
      </w:r>
    </w:p>
    <w:p w14:paraId="000001BB" w14:textId="77777777" w:rsidR="00B400AC" w:rsidRDefault="00000000">
      <w:pPr>
        <w:spacing w:line="276" w:lineRule="auto"/>
        <w:jc w:val="both"/>
        <w:rPr>
          <w:b/>
          <w:color w:val="000000"/>
        </w:rPr>
      </w:pPr>
      <w:r>
        <w:rPr>
          <w:b/>
          <w:color w:val="000000"/>
        </w:rPr>
        <w:t>Kiemelt jelentőségű vízi építmény</w:t>
      </w:r>
    </w:p>
    <w:p w14:paraId="000001BC" w14:textId="77777777" w:rsidR="00B400AC" w:rsidRDefault="00000000">
      <w:pPr>
        <w:spacing w:after="120" w:line="276" w:lineRule="auto"/>
        <w:jc w:val="both"/>
        <w:rPr>
          <w:color w:val="000000"/>
        </w:rPr>
      </w:pPr>
      <w:r>
        <w:rPr>
          <w:color w:val="000000"/>
        </w:rPr>
        <w:t>Kiskörei vízlépcső (Abádszalók, Kisköre)</w:t>
      </w:r>
    </w:p>
    <w:p w14:paraId="000001BD" w14:textId="77777777" w:rsidR="00B400AC" w:rsidRDefault="00000000">
      <w:pPr>
        <w:spacing w:line="276" w:lineRule="auto"/>
        <w:jc w:val="both"/>
        <w:rPr>
          <w:b/>
          <w:color w:val="000000"/>
        </w:rPr>
      </w:pPr>
      <w:r>
        <w:rPr>
          <w:b/>
          <w:color w:val="000000"/>
        </w:rPr>
        <w:t>Országos kerékpárútvonal</w:t>
      </w:r>
    </w:p>
    <w:p w14:paraId="000001BE" w14:textId="77777777" w:rsidR="00B400AC" w:rsidRDefault="00000000">
      <w:pPr>
        <w:spacing w:after="60" w:line="276" w:lineRule="auto"/>
        <w:jc w:val="both"/>
        <w:rPr>
          <w:i/>
          <w:color w:val="000000"/>
        </w:rPr>
      </w:pPr>
      <w:r>
        <w:rPr>
          <w:i/>
          <w:color w:val="000000"/>
        </w:rPr>
        <w:t xml:space="preserve">4. Tiszamente kerékpárútvonal (11-es jelű Euro </w:t>
      </w:r>
      <w:proofErr w:type="spellStart"/>
      <w:r>
        <w:rPr>
          <w:i/>
          <w:color w:val="000000"/>
        </w:rPr>
        <w:t>Velo</w:t>
      </w:r>
      <w:proofErr w:type="spellEnd"/>
      <w:r>
        <w:rPr>
          <w:i/>
          <w:color w:val="000000"/>
        </w:rPr>
        <w:t>®):</w:t>
      </w:r>
      <w:r>
        <w:rPr>
          <w:i/>
          <w:color w:val="000000"/>
        </w:rPr>
        <w:tab/>
      </w:r>
    </w:p>
    <w:p w14:paraId="000001BF" w14:textId="77777777" w:rsidR="00B400AC" w:rsidRDefault="00000000">
      <w:pPr>
        <w:spacing w:after="60" w:line="276" w:lineRule="auto"/>
        <w:jc w:val="both"/>
        <w:rPr>
          <w:color w:val="000000"/>
        </w:rPr>
      </w:pPr>
      <w:r>
        <w:rPr>
          <w:b/>
          <w:color w:val="000000"/>
        </w:rPr>
        <w:t>4.A:</w:t>
      </w:r>
      <w:r>
        <w:rPr>
          <w:color w:val="000000"/>
        </w:rPr>
        <w:t xml:space="preserve"> Gönc - Telkibánya - Bózsva - Pálháza - Füzérradvány - Mikóháza - Sátoraljaújhely - Sárospatak - Bodrogolaszi - Vámosújfalu - Olaszliszka - Szegilong - Szegi - Bodrogkisfalud - Bodrogkeresztúr - Tarcal - Tokaj - Tiszaladány - Tiszatardos - Tiszalök - Tiszadada - Tiszadob - Tiszaújváros - Tiszapalkonya - Tiszatarján - Tiszakeszi - Ároktő - Tiszadorogma - Tiszabábolna - Poroszló - Sarud - Kisköre - Tiszasüly - Kőtelek - Nagykörű - Szolnok - Tószeg - Tiszavárkony - Tiszajenő - Tiszakécske - Lakitelek - Tiszaalpár - Csongrád - Baks - Ópusztaszer - Sándorfalva - Szeged - Röszke - (Szerbia)</w:t>
      </w:r>
    </w:p>
    <w:p w14:paraId="000001C0" w14:textId="77777777" w:rsidR="00B400AC" w:rsidRDefault="00000000">
      <w:pPr>
        <w:tabs>
          <w:tab w:val="left" w:pos="6975"/>
        </w:tabs>
        <w:spacing w:after="120" w:line="276" w:lineRule="auto"/>
        <w:jc w:val="both"/>
        <w:rPr>
          <w:color w:val="000000"/>
        </w:rPr>
      </w:pPr>
      <w:r>
        <w:rPr>
          <w:b/>
          <w:color w:val="000000"/>
        </w:rPr>
        <w:t>4.C:</w:t>
      </w:r>
      <w:r>
        <w:rPr>
          <w:color w:val="000000"/>
        </w:rPr>
        <w:t xml:space="preserve"> Tiszaújváros - Tiszacsege - Tiszafüred - Abádszalók - Kisköre</w:t>
      </w:r>
      <w:r>
        <w:rPr>
          <w:color w:val="000000"/>
        </w:rPr>
        <w:tab/>
      </w:r>
    </w:p>
    <w:p w14:paraId="000001C1" w14:textId="77777777" w:rsidR="00B400AC" w:rsidRDefault="00000000">
      <w:pPr>
        <w:tabs>
          <w:tab w:val="left" w:pos="6975"/>
        </w:tabs>
        <w:spacing w:line="276" w:lineRule="auto"/>
        <w:jc w:val="both"/>
        <w:rPr>
          <w:b/>
          <w:color w:val="000000"/>
        </w:rPr>
      </w:pPr>
      <w:r>
        <w:rPr>
          <w:b/>
          <w:color w:val="000000"/>
        </w:rPr>
        <w:t>Tervezett VTT tározó</w:t>
      </w:r>
    </w:p>
    <w:p w14:paraId="000001C2" w14:textId="77777777" w:rsidR="00B400AC" w:rsidRDefault="00000000">
      <w:pPr>
        <w:tabs>
          <w:tab w:val="left" w:pos="6105"/>
        </w:tabs>
        <w:spacing w:after="120" w:line="276" w:lineRule="auto"/>
        <w:jc w:val="both"/>
        <w:rPr>
          <w:color w:val="000000"/>
        </w:rPr>
      </w:pPr>
      <w:proofErr w:type="spellStart"/>
      <w:r>
        <w:rPr>
          <w:color w:val="000000"/>
        </w:rPr>
        <w:t>Hanyi</w:t>
      </w:r>
      <w:proofErr w:type="spellEnd"/>
      <w:r>
        <w:rPr>
          <w:color w:val="000000"/>
        </w:rPr>
        <w:t>-Jászsági tározó (Kisköre, Tarnaszentmiklós, Pély)</w:t>
      </w:r>
      <w:r>
        <w:rPr>
          <w:color w:val="000000"/>
        </w:rPr>
        <w:tab/>
      </w:r>
    </w:p>
    <w:p w14:paraId="000001C3" w14:textId="77777777" w:rsidR="00B400AC" w:rsidRDefault="00000000">
      <w:pPr>
        <w:tabs>
          <w:tab w:val="left" w:pos="6105"/>
        </w:tabs>
        <w:spacing w:line="276" w:lineRule="auto"/>
        <w:jc w:val="both"/>
        <w:rPr>
          <w:b/>
          <w:color w:val="000000"/>
        </w:rPr>
      </w:pPr>
      <w:r>
        <w:rPr>
          <w:b/>
          <w:color w:val="000000"/>
        </w:rPr>
        <w:lastRenderedPageBreak/>
        <w:t>220kV-os átviteli hálózati távvezeték (meglévő)</w:t>
      </w:r>
    </w:p>
    <w:p w14:paraId="000001C4" w14:textId="77777777" w:rsidR="00B400AC" w:rsidRDefault="00000000">
      <w:pPr>
        <w:spacing w:after="60" w:line="276" w:lineRule="auto"/>
        <w:jc w:val="both"/>
        <w:rPr>
          <w:color w:val="000000"/>
        </w:rPr>
      </w:pPr>
      <w:r>
        <w:rPr>
          <w:color w:val="000000"/>
        </w:rPr>
        <w:t>Sajószöged-Szolnok</w:t>
      </w:r>
    </w:p>
    <w:p w14:paraId="000001C5" w14:textId="77777777" w:rsidR="00B400AC" w:rsidRDefault="00B400AC">
      <w:pPr>
        <w:spacing w:after="60" w:line="276" w:lineRule="auto"/>
        <w:jc w:val="both"/>
        <w:rPr>
          <w:color w:val="000000"/>
        </w:rPr>
      </w:pPr>
    </w:p>
    <w:p w14:paraId="000001C6" w14:textId="77777777" w:rsidR="00B400AC" w:rsidRDefault="00000000">
      <w:pPr>
        <w:spacing w:after="60" w:line="276" w:lineRule="auto"/>
        <w:ind w:firstLine="180"/>
        <w:jc w:val="both"/>
        <w:rPr>
          <w:color w:val="000000"/>
        </w:rPr>
      </w:pPr>
      <w:r>
        <w:rPr>
          <w:color w:val="000000"/>
        </w:rPr>
        <w:t xml:space="preserve">Az </w:t>
      </w:r>
      <w:proofErr w:type="spellStart"/>
      <w:r>
        <w:rPr>
          <w:color w:val="000000"/>
        </w:rPr>
        <w:t>MTrT</w:t>
      </w:r>
      <w:proofErr w:type="spellEnd"/>
      <w:r>
        <w:rPr>
          <w:color w:val="000000"/>
        </w:rPr>
        <w:t xml:space="preserve"> a következő térségi övezeteket határozza meg: </w:t>
      </w:r>
    </w:p>
    <w:p w14:paraId="000001C7" w14:textId="77777777" w:rsidR="00B400AC" w:rsidRDefault="00000000">
      <w:pPr>
        <w:spacing w:after="20" w:line="276" w:lineRule="auto"/>
        <w:ind w:firstLine="180"/>
        <w:jc w:val="both"/>
        <w:rPr>
          <w:color w:val="000000"/>
        </w:rPr>
      </w:pPr>
      <w:r>
        <w:rPr>
          <w:b/>
          <w:color w:val="000000"/>
        </w:rPr>
        <w:t>„19. §</w:t>
      </w:r>
      <w:r>
        <w:rPr>
          <w:color w:val="000000"/>
        </w:rPr>
        <w:t xml:space="preserve"> (1) </w:t>
      </w:r>
      <w:r>
        <w:rPr>
          <w:b/>
          <w:color w:val="000000"/>
        </w:rPr>
        <w:t>Az országos övezetek a következők:</w:t>
      </w:r>
    </w:p>
    <w:p w14:paraId="000001C8" w14:textId="77777777" w:rsidR="00B400AC" w:rsidRDefault="00000000">
      <w:pPr>
        <w:spacing w:after="20" w:line="276" w:lineRule="auto"/>
        <w:ind w:firstLine="180"/>
        <w:jc w:val="both"/>
        <w:rPr>
          <w:color w:val="000000"/>
        </w:rPr>
      </w:pPr>
      <w:r>
        <w:rPr>
          <w:color w:val="000000"/>
        </w:rPr>
        <w:t>1. ökológiai hálózat magterületének övezete,</w:t>
      </w:r>
    </w:p>
    <w:p w14:paraId="000001C9" w14:textId="77777777" w:rsidR="00B400AC" w:rsidRDefault="00000000">
      <w:pPr>
        <w:spacing w:after="20" w:line="276" w:lineRule="auto"/>
        <w:ind w:firstLine="180"/>
        <w:jc w:val="both"/>
        <w:rPr>
          <w:color w:val="000000"/>
        </w:rPr>
      </w:pPr>
      <w:r>
        <w:rPr>
          <w:color w:val="000000"/>
        </w:rPr>
        <w:t>2. ökológiai hálózat ökológiai folyosójának övezete,</w:t>
      </w:r>
    </w:p>
    <w:p w14:paraId="000001CA" w14:textId="77777777" w:rsidR="00B400AC" w:rsidRDefault="00000000">
      <w:pPr>
        <w:spacing w:after="20" w:line="276" w:lineRule="auto"/>
        <w:ind w:firstLine="180"/>
        <w:jc w:val="both"/>
        <w:rPr>
          <w:color w:val="000000"/>
        </w:rPr>
      </w:pPr>
      <w:r>
        <w:rPr>
          <w:color w:val="000000"/>
        </w:rPr>
        <w:t>3. ökológiai hálózat pufferterületének övezete,</w:t>
      </w:r>
    </w:p>
    <w:p w14:paraId="000001CB" w14:textId="77777777" w:rsidR="00B400AC" w:rsidRDefault="00000000">
      <w:pPr>
        <w:spacing w:after="20" w:line="276" w:lineRule="auto"/>
        <w:ind w:firstLine="180"/>
        <w:jc w:val="both"/>
        <w:rPr>
          <w:color w:val="000000"/>
        </w:rPr>
      </w:pPr>
      <w:r>
        <w:rPr>
          <w:color w:val="000000"/>
        </w:rPr>
        <w:t>4. kiváló termőhelyi adottságú szántók övezete,</w:t>
      </w:r>
    </w:p>
    <w:p w14:paraId="000001CC" w14:textId="77777777" w:rsidR="00B400AC" w:rsidRDefault="00000000">
      <w:pPr>
        <w:spacing w:after="20" w:line="276" w:lineRule="auto"/>
        <w:ind w:firstLine="180"/>
        <w:jc w:val="both"/>
        <w:rPr>
          <w:i/>
          <w:color w:val="000000"/>
        </w:rPr>
      </w:pPr>
      <w:r>
        <w:rPr>
          <w:i/>
          <w:color w:val="000000"/>
        </w:rPr>
        <w:t>5. jó termőhelyi adottságú szántók övezete,</w:t>
      </w:r>
    </w:p>
    <w:p w14:paraId="000001CD" w14:textId="77777777" w:rsidR="00B400AC" w:rsidRDefault="00000000">
      <w:pPr>
        <w:spacing w:after="20" w:line="276" w:lineRule="auto"/>
        <w:ind w:firstLine="180"/>
        <w:jc w:val="both"/>
        <w:rPr>
          <w:color w:val="000000"/>
        </w:rPr>
      </w:pPr>
      <w:r>
        <w:rPr>
          <w:color w:val="000000"/>
        </w:rPr>
        <w:t>6. erdők övezete,</w:t>
      </w:r>
    </w:p>
    <w:p w14:paraId="000001CE" w14:textId="77777777" w:rsidR="00B400AC" w:rsidRDefault="00000000">
      <w:pPr>
        <w:spacing w:after="20" w:line="276" w:lineRule="auto"/>
        <w:ind w:firstLine="180"/>
        <w:jc w:val="both"/>
        <w:rPr>
          <w:i/>
          <w:color w:val="000000"/>
        </w:rPr>
      </w:pPr>
      <w:r>
        <w:rPr>
          <w:i/>
          <w:color w:val="000000"/>
        </w:rPr>
        <w:t>7. erdőtelepítésre javasolt terület övezete,</w:t>
      </w:r>
    </w:p>
    <w:p w14:paraId="000001CF" w14:textId="77777777" w:rsidR="00B400AC" w:rsidRDefault="00000000">
      <w:pPr>
        <w:spacing w:after="20" w:line="276" w:lineRule="auto"/>
        <w:ind w:firstLine="180"/>
        <w:jc w:val="both"/>
        <w:rPr>
          <w:i/>
          <w:color w:val="000000"/>
        </w:rPr>
      </w:pPr>
      <w:r>
        <w:rPr>
          <w:i/>
          <w:color w:val="000000"/>
        </w:rPr>
        <w:t>8. tájképvédelmi terület övezete,</w:t>
      </w:r>
    </w:p>
    <w:p w14:paraId="000001D0" w14:textId="77777777" w:rsidR="00B400AC" w:rsidRDefault="00000000">
      <w:pPr>
        <w:spacing w:after="20" w:line="276" w:lineRule="auto"/>
        <w:ind w:firstLine="180"/>
        <w:jc w:val="both"/>
        <w:rPr>
          <w:color w:val="000000"/>
        </w:rPr>
      </w:pPr>
      <w:r>
        <w:rPr>
          <w:color w:val="000000"/>
        </w:rPr>
        <w:t>9. világörökségi és világörökségi várományos területek övezete,</w:t>
      </w:r>
    </w:p>
    <w:p w14:paraId="000001D1" w14:textId="77777777" w:rsidR="00B400AC" w:rsidRDefault="00000000">
      <w:pPr>
        <w:spacing w:after="20" w:line="276" w:lineRule="auto"/>
        <w:ind w:firstLine="180"/>
        <w:jc w:val="both"/>
        <w:rPr>
          <w:i/>
          <w:color w:val="000000"/>
        </w:rPr>
      </w:pPr>
      <w:r>
        <w:rPr>
          <w:i/>
          <w:color w:val="000000"/>
        </w:rPr>
        <w:t>10. vízminőség-védelmi terület övezete,</w:t>
      </w:r>
    </w:p>
    <w:p w14:paraId="000001D2" w14:textId="77777777" w:rsidR="00B400AC" w:rsidRDefault="00000000">
      <w:pPr>
        <w:spacing w:after="20" w:line="276" w:lineRule="auto"/>
        <w:ind w:firstLine="180"/>
        <w:jc w:val="both"/>
        <w:rPr>
          <w:i/>
          <w:color w:val="000000"/>
        </w:rPr>
      </w:pPr>
      <w:r>
        <w:rPr>
          <w:i/>
          <w:color w:val="000000"/>
        </w:rPr>
        <w:t>11. nagyvízi meder övezete,</w:t>
      </w:r>
    </w:p>
    <w:p w14:paraId="000001D3" w14:textId="77777777" w:rsidR="00B400AC" w:rsidRDefault="00000000">
      <w:pPr>
        <w:spacing w:after="20" w:line="276" w:lineRule="auto"/>
        <w:ind w:firstLine="180"/>
        <w:jc w:val="both"/>
        <w:rPr>
          <w:i/>
          <w:color w:val="000000"/>
        </w:rPr>
      </w:pPr>
      <w:r>
        <w:rPr>
          <w:i/>
          <w:color w:val="000000"/>
        </w:rPr>
        <w:t>12. VTT-tározók övezete,</w:t>
      </w:r>
    </w:p>
    <w:p w14:paraId="000001D4" w14:textId="77777777" w:rsidR="00B400AC" w:rsidRDefault="00000000">
      <w:pPr>
        <w:spacing w:after="20" w:line="276" w:lineRule="auto"/>
        <w:ind w:firstLine="180"/>
        <w:jc w:val="both"/>
        <w:rPr>
          <w:color w:val="000000"/>
        </w:rPr>
      </w:pPr>
      <w:r>
        <w:rPr>
          <w:color w:val="000000"/>
        </w:rPr>
        <w:t>13. honvédelmi és katonai célú terület övezete.</w:t>
      </w:r>
    </w:p>
    <w:p w14:paraId="000001D5" w14:textId="77777777" w:rsidR="00B400AC" w:rsidRDefault="00000000">
      <w:pPr>
        <w:spacing w:after="20" w:line="276" w:lineRule="auto"/>
        <w:ind w:firstLine="180"/>
        <w:jc w:val="both"/>
        <w:rPr>
          <w:color w:val="000000"/>
        </w:rPr>
      </w:pPr>
      <w:r>
        <w:rPr>
          <w:color w:val="000000"/>
        </w:rPr>
        <w:t xml:space="preserve">(2) </w:t>
      </w:r>
      <w:r>
        <w:rPr>
          <w:b/>
          <w:color w:val="000000"/>
        </w:rPr>
        <w:t>A kiemelt térségi övezetek a következők:</w:t>
      </w:r>
    </w:p>
    <w:p w14:paraId="000001D6" w14:textId="77777777" w:rsidR="00B400AC" w:rsidRDefault="00000000">
      <w:pPr>
        <w:spacing w:after="20" w:line="276" w:lineRule="auto"/>
        <w:ind w:firstLine="180"/>
        <w:jc w:val="both"/>
        <w:rPr>
          <w:color w:val="000000"/>
        </w:rPr>
      </w:pPr>
      <w:r>
        <w:rPr>
          <w:color w:val="000000"/>
        </w:rPr>
        <w:t xml:space="preserve">1. a </w:t>
      </w:r>
      <w:proofErr w:type="spellStart"/>
      <w:r>
        <w:rPr>
          <w:color w:val="000000"/>
        </w:rPr>
        <w:t>BATrT</w:t>
      </w:r>
      <w:proofErr w:type="spellEnd"/>
      <w:r>
        <w:rPr>
          <w:color w:val="000000"/>
        </w:rPr>
        <w:t>-ben alkalmazott kiemelt térségi övezeteket a 42. § határozza meg,</w:t>
      </w:r>
    </w:p>
    <w:p w14:paraId="000001D7" w14:textId="77777777" w:rsidR="00B400AC" w:rsidRDefault="00000000">
      <w:pPr>
        <w:spacing w:after="20" w:line="276" w:lineRule="auto"/>
        <w:ind w:firstLine="180"/>
        <w:jc w:val="both"/>
        <w:rPr>
          <w:color w:val="000000"/>
        </w:rPr>
      </w:pPr>
      <w:r>
        <w:rPr>
          <w:color w:val="000000"/>
        </w:rPr>
        <w:t xml:space="preserve">2. a </w:t>
      </w:r>
      <w:proofErr w:type="spellStart"/>
      <w:r>
        <w:rPr>
          <w:color w:val="000000"/>
        </w:rPr>
        <w:t>BKÜTrT</w:t>
      </w:r>
      <w:proofErr w:type="spellEnd"/>
      <w:r>
        <w:rPr>
          <w:color w:val="000000"/>
        </w:rPr>
        <w:t>-ben alkalmazott kiemelt térségi övezeteket a 77. § határozza meg.</w:t>
      </w:r>
    </w:p>
    <w:p w14:paraId="000001D8" w14:textId="77777777" w:rsidR="00B400AC" w:rsidRDefault="00000000">
      <w:pPr>
        <w:spacing w:after="20" w:line="276" w:lineRule="auto"/>
        <w:ind w:firstLine="180"/>
        <w:jc w:val="both"/>
        <w:rPr>
          <w:color w:val="000000"/>
        </w:rPr>
      </w:pPr>
      <w:r>
        <w:rPr>
          <w:color w:val="000000"/>
        </w:rPr>
        <w:t xml:space="preserve">(3) </w:t>
      </w:r>
      <w:r>
        <w:rPr>
          <w:b/>
          <w:color w:val="000000"/>
        </w:rPr>
        <w:t>A megyei övezetek a következők:</w:t>
      </w:r>
    </w:p>
    <w:p w14:paraId="000001D9" w14:textId="77777777" w:rsidR="00B400AC" w:rsidRDefault="00000000">
      <w:pPr>
        <w:spacing w:after="20" w:line="276" w:lineRule="auto"/>
        <w:ind w:firstLine="180"/>
        <w:jc w:val="both"/>
        <w:rPr>
          <w:color w:val="000000"/>
        </w:rPr>
      </w:pPr>
      <w:r>
        <w:rPr>
          <w:color w:val="000000"/>
        </w:rPr>
        <w:t>1. ásványi nyersanyagvagyon övezete,</w:t>
      </w:r>
    </w:p>
    <w:p w14:paraId="000001DA" w14:textId="77777777" w:rsidR="00B400AC" w:rsidRDefault="00000000">
      <w:pPr>
        <w:spacing w:after="20" w:line="276" w:lineRule="auto"/>
        <w:ind w:firstLine="180"/>
        <w:jc w:val="both"/>
        <w:rPr>
          <w:color w:val="000000"/>
        </w:rPr>
      </w:pPr>
      <w:r>
        <w:rPr>
          <w:color w:val="000000"/>
        </w:rPr>
        <w:t>2. rendszeresen belvízjárta terület övezete,</w:t>
      </w:r>
    </w:p>
    <w:p w14:paraId="000001DB" w14:textId="77777777" w:rsidR="00B400AC" w:rsidRDefault="00000000">
      <w:pPr>
        <w:spacing w:after="20" w:line="276" w:lineRule="auto"/>
        <w:ind w:firstLine="180"/>
        <w:jc w:val="both"/>
        <w:rPr>
          <w:color w:val="000000"/>
        </w:rPr>
      </w:pPr>
      <w:r>
        <w:rPr>
          <w:color w:val="000000"/>
        </w:rPr>
        <w:t>3. tanyás területek övezete,</w:t>
      </w:r>
    </w:p>
    <w:p w14:paraId="000001DC" w14:textId="77777777" w:rsidR="00B400AC" w:rsidRDefault="00000000">
      <w:pPr>
        <w:spacing w:after="20" w:line="276" w:lineRule="auto"/>
        <w:ind w:firstLine="180"/>
        <w:jc w:val="both"/>
        <w:rPr>
          <w:color w:val="000000"/>
        </w:rPr>
      </w:pPr>
      <w:r>
        <w:rPr>
          <w:color w:val="000000"/>
        </w:rPr>
        <w:t>4. földtani veszélyforrás terület övezete,</w:t>
      </w:r>
    </w:p>
    <w:p w14:paraId="000001DD" w14:textId="77777777" w:rsidR="00B400AC" w:rsidRDefault="00000000">
      <w:pPr>
        <w:spacing w:after="60" w:line="276" w:lineRule="auto"/>
        <w:ind w:firstLine="180"/>
        <w:jc w:val="both"/>
        <w:rPr>
          <w:color w:val="000000"/>
        </w:rPr>
      </w:pPr>
      <w:r>
        <w:rPr>
          <w:color w:val="000000"/>
        </w:rPr>
        <w:t>5. egyedileg meghatározott megyei övezet.”</w:t>
      </w:r>
    </w:p>
    <w:p w14:paraId="000001DE" w14:textId="77777777" w:rsidR="00B400AC" w:rsidRDefault="00000000">
      <w:pPr>
        <w:spacing w:line="276" w:lineRule="auto"/>
        <w:jc w:val="both"/>
      </w:pPr>
      <w:r>
        <w:t xml:space="preserve">A 19.§ (4) bekezdés szerint az (1) bekezdés </w:t>
      </w:r>
      <w:r>
        <w:rPr>
          <w:i/>
        </w:rPr>
        <w:t>5., 7., 8., és 10-12.</w:t>
      </w:r>
      <w:r>
        <w:t xml:space="preserve"> pontjaiban meghatározott országos övezetek területi lehatárolását és övezeti szabályait </w:t>
      </w:r>
      <w:r>
        <w:rPr>
          <w:i/>
        </w:rPr>
        <w:t xml:space="preserve">a területrendezési tervek készítésének és alkalmazásának kiegészítő szabályozásáról szóló 9/2019. (VI.14.) MVM rendelet (továbbiakban </w:t>
      </w:r>
      <w:proofErr w:type="spellStart"/>
      <w:r>
        <w:rPr>
          <w:i/>
        </w:rPr>
        <w:t>Kiegr</w:t>
      </w:r>
      <w:proofErr w:type="spellEnd"/>
      <w:proofErr w:type="gramStart"/>
      <w:r>
        <w:rPr>
          <w:i/>
        </w:rPr>
        <w:t>.)</w:t>
      </w:r>
      <w:r>
        <w:t>tartalmazza</w:t>
      </w:r>
      <w:proofErr w:type="gramEnd"/>
      <w:r>
        <w:t>.</w:t>
      </w:r>
    </w:p>
    <w:p w14:paraId="000001DF" w14:textId="77777777" w:rsidR="00B400AC" w:rsidRDefault="00000000">
      <w:pPr>
        <w:spacing w:after="120" w:line="276" w:lineRule="auto"/>
        <w:jc w:val="both"/>
      </w:pPr>
      <w:r>
        <w:t xml:space="preserve">A 19.§ (5) </w:t>
      </w:r>
      <w:proofErr w:type="spellStart"/>
      <w:r>
        <w:t>bek</w:t>
      </w:r>
      <w:proofErr w:type="spellEnd"/>
      <w:r>
        <w:t xml:space="preserve">. szerint a (3) bekezdés 1-4. pontjában meghatározott megyei övezetek szabályait a </w:t>
      </w:r>
      <w:proofErr w:type="spellStart"/>
      <w:r>
        <w:t>Kiegr</w:t>
      </w:r>
      <w:proofErr w:type="spellEnd"/>
      <w:r>
        <w:t xml:space="preserve">., az övezetek területi lehatárolását a megyei területrendezési terv állapítja meg. </w:t>
      </w:r>
    </w:p>
    <w:p w14:paraId="000001E0" w14:textId="77777777" w:rsidR="00B400AC" w:rsidRDefault="00B400AC">
      <w:pPr>
        <w:spacing w:after="120" w:line="276" w:lineRule="auto"/>
        <w:jc w:val="both"/>
        <w:rPr>
          <w:b/>
        </w:rPr>
      </w:pPr>
    </w:p>
    <w:p w14:paraId="000001E1" w14:textId="77777777" w:rsidR="00B400AC" w:rsidRDefault="00B400AC">
      <w:pPr>
        <w:spacing w:after="120" w:line="276" w:lineRule="auto"/>
        <w:jc w:val="both"/>
        <w:rPr>
          <w:b/>
        </w:rPr>
      </w:pPr>
    </w:p>
    <w:p w14:paraId="000001E2" w14:textId="77777777" w:rsidR="00B400AC" w:rsidRDefault="00B400AC">
      <w:pPr>
        <w:spacing w:after="120" w:line="276" w:lineRule="auto"/>
        <w:jc w:val="both"/>
        <w:rPr>
          <w:b/>
        </w:rPr>
      </w:pPr>
    </w:p>
    <w:p w14:paraId="000001E3" w14:textId="77777777" w:rsidR="00B400AC" w:rsidRDefault="00B400AC">
      <w:pPr>
        <w:spacing w:after="120" w:line="276" w:lineRule="auto"/>
        <w:jc w:val="both"/>
        <w:rPr>
          <w:b/>
        </w:rPr>
      </w:pPr>
    </w:p>
    <w:p w14:paraId="000001E4" w14:textId="77777777" w:rsidR="00B400AC" w:rsidRDefault="00B400AC">
      <w:pPr>
        <w:spacing w:after="120" w:line="276" w:lineRule="auto"/>
        <w:jc w:val="both"/>
        <w:rPr>
          <w:b/>
        </w:rPr>
      </w:pPr>
    </w:p>
    <w:p w14:paraId="000001E5" w14:textId="77777777" w:rsidR="00B400AC" w:rsidRDefault="00B400AC">
      <w:pPr>
        <w:spacing w:after="120" w:line="276" w:lineRule="auto"/>
        <w:jc w:val="both"/>
        <w:rPr>
          <w:b/>
        </w:rPr>
      </w:pPr>
    </w:p>
    <w:p w14:paraId="000001E6" w14:textId="77777777" w:rsidR="00B400AC" w:rsidRDefault="00000000">
      <w:pPr>
        <w:spacing w:after="120" w:line="276" w:lineRule="auto"/>
        <w:jc w:val="both"/>
        <w:rPr>
          <w:b/>
        </w:rPr>
      </w:pPr>
      <w:r>
        <w:rPr>
          <w:b/>
        </w:rPr>
        <w:lastRenderedPageBreak/>
        <w:t>Országos övezetek Kiskörén:</w:t>
      </w:r>
    </w:p>
    <w:p w14:paraId="000001E7" w14:textId="77777777" w:rsidR="00B400AC" w:rsidRDefault="00000000">
      <w:pPr>
        <w:tabs>
          <w:tab w:val="left" w:pos="300"/>
        </w:tabs>
        <w:spacing w:line="276" w:lineRule="auto"/>
        <w:jc w:val="center"/>
        <w:rPr>
          <w:b/>
          <w:i/>
        </w:rPr>
      </w:pPr>
      <w:r>
        <w:rPr>
          <w:b/>
          <w:i/>
        </w:rPr>
        <w:tab/>
      </w:r>
      <w:r>
        <w:rPr>
          <w:b/>
          <w:i/>
        </w:rPr>
        <w:tab/>
      </w:r>
      <w:r>
        <w:rPr>
          <w:b/>
          <w:i/>
        </w:rPr>
        <w:tab/>
      </w:r>
      <w:r>
        <w:rPr>
          <w:b/>
          <w:i/>
        </w:rPr>
        <w:tab/>
      </w:r>
      <w:r>
        <w:rPr>
          <w:b/>
          <w:i/>
        </w:rPr>
        <w:tab/>
      </w:r>
      <w:r>
        <w:rPr>
          <w:b/>
          <w:i/>
        </w:rPr>
        <w:tab/>
      </w:r>
      <w:r>
        <w:rPr>
          <w:b/>
          <w:i/>
        </w:rPr>
        <w:tab/>
        <w:t>Ökológiai hálózat magterület</w:t>
      </w:r>
    </w:p>
    <w:p w14:paraId="000001E8" w14:textId="77777777" w:rsidR="00B400AC" w:rsidRDefault="00000000">
      <w:pPr>
        <w:tabs>
          <w:tab w:val="left" w:pos="300"/>
        </w:tabs>
        <w:spacing w:after="120" w:line="276" w:lineRule="auto"/>
        <w:jc w:val="center"/>
        <w:rPr>
          <w:i/>
        </w:rPr>
      </w:pPr>
      <w:r>
        <w:rPr>
          <w:i/>
        </w:rPr>
        <w:tab/>
      </w:r>
      <w:r>
        <w:rPr>
          <w:i/>
        </w:rPr>
        <w:tab/>
      </w:r>
      <w:r>
        <w:rPr>
          <w:i/>
        </w:rPr>
        <w:tab/>
      </w:r>
      <w:r>
        <w:rPr>
          <w:i/>
        </w:rPr>
        <w:tab/>
      </w:r>
      <w:r>
        <w:rPr>
          <w:i/>
        </w:rPr>
        <w:tab/>
      </w:r>
      <w:r>
        <w:rPr>
          <w:i/>
        </w:rPr>
        <w:tab/>
      </w:r>
      <w:r>
        <w:rPr>
          <w:i/>
        </w:rPr>
        <w:tab/>
        <w:t>(a térképen zöld színnel)</w:t>
      </w:r>
    </w:p>
    <w:p w14:paraId="000001E9" w14:textId="77777777" w:rsidR="00B400AC" w:rsidRDefault="00000000">
      <w:pPr>
        <w:spacing w:line="276" w:lineRule="auto"/>
        <w:ind w:firstLine="181"/>
        <w:jc w:val="both"/>
        <w:rPr>
          <w:i/>
        </w:rPr>
      </w:pPr>
      <w:r>
        <w:rPr>
          <w:i/>
        </w:rPr>
        <w:t xml:space="preserve"> „</w:t>
      </w:r>
      <w:r>
        <w:rPr>
          <w:i/>
          <w:highlight w:val="white"/>
        </w:rPr>
        <w:t xml:space="preserve">Az </w:t>
      </w:r>
      <w:proofErr w:type="spellStart"/>
      <w:r>
        <w:rPr>
          <w:i/>
          <w:highlight w:val="white"/>
        </w:rPr>
        <w:t>OTrT</w:t>
      </w:r>
      <w:proofErr w:type="spellEnd"/>
      <w:r>
        <w:rPr>
          <w:i/>
          <w:highlight w:val="white"/>
        </w:rPr>
        <w:t>-ben megállapított, kiemelt térségi és megyei területrendezési tervben alkalmazott övezet, amelybe olyan természetes vagy természetközeli élőhelyek tartoznak, amelyek az adott területre jellemző természetes élővilág fennmaradását és életkörülményeit hosszú távon biztosítani képesek, és több védett vagy közösségi jelentőségű fajnak adnak otthont</w:t>
      </w:r>
      <w:r>
        <w:rPr>
          <w:i/>
        </w:rPr>
        <w:t>”</w:t>
      </w:r>
      <w:r>
        <w:rPr>
          <w:noProof/>
        </w:rPr>
        <w:drawing>
          <wp:anchor distT="0" distB="0" distL="114300" distR="114300" simplePos="0" relativeHeight="251659264" behindDoc="0" locked="0" layoutInCell="1" hidden="0" allowOverlap="1">
            <wp:simplePos x="0" y="0"/>
            <wp:positionH relativeFrom="column">
              <wp:posOffset>119380</wp:posOffset>
            </wp:positionH>
            <wp:positionV relativeFrom="paragraph">
              <wp:posOffset>2540</wp:posOffset>
            </wp:positionV>
            <wp:extent cx="2520000" cy="2253611"/>
            <wp:effectExtent l="0" t="0" r="0" b="0"/>
            <wp:wrapSquare wrapText="bothSides" distT="0" distB="0" distL="114300" distR="114300"/>
            <wp:docPr id="10737419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520000" cy="2253611"/>
                    </a:xfrm>
                    <a:prstGeom prst="rect">
                      <a:avLst/>
                    </a:prstGeom>
                    <a:ln/>
                  </pic:spPr>
                </pic:pic>
              </a:graphicData>
            </a:graphic>
          </wp:anchor>
        </w:drawing>
      </w:r>
    </w:p>
    <w:p w14:paraId="000001EA" w14:textId="77777777" w:rsidR="00B400AC" w:rsidRDefault="00000000">
      <w:pPr>
        <w:spacing w:line="276" w:lineRule="auto"/>
        <w:ind w:firstLine="181"/>
        <w:jc w:val="both"/>
      </w:pPr>
      <w:r>
        <w:t xml:space="preserve">Az </w:t>
      </w:r>
      <w:proofErr w:type="spellStart"/>
      <w:r>
        <w:t>MTrT</w:t>
      </w:r>
      <w:proofErr w:type="spellEnd"/>
      <w:r>
        <w:t xml:space="preserve"> 25.§-a fogalmaz meg előírásokat a </w:t>
      </w:r>
      <w:r>
        <w:rPr>
          <w:b/>
          <w:i/>
        </w:rPr>
        <w:t xml:space="preserve">magterülettel </w:t>
      </w:r>
      <w:r>
        <w:t xml:space="preserve">kapcsolatosan: </w:t>
      </w:r>
    </w:p>
    <w:p w14:paraId="000001EB" w14:textId="77777777" w:rsidR="00B400AC" w:rsidRDefault="00000000">
      <w:pPr>
        <w:spacing w:line="276" w:lineRule="auto"/>
        <w:ind w:firstLine="181"/>
        <w:jc w:val="both"/>
        <w:rPr>
          <w:i/>
        </w:rPr>
      </w:pPr>
      <w:r>
        <w:rPr>
          <w:i/>
        </w:rPr>
        <w:t>„</w:t>
      </w:r>
      <w:r>
        <w:rPr>
          <w:b/>
          <w:i/>
        </w:rPr>
        <w:t>25. §</w:t>
      </w:r>
      <w:bookmarkStart w:id="2" w:name="bookmark=id.1fob9te" w:colFirst="0" w:colLast="0"/>
      <w:bookmarkEnd w:id="2"/>
      <w:r>
        <w:rPr>
          <w:i/>
        </w:rPr>
        <w:t> (2) Az ökológiai hálózat magterületének övezetében új beépítésre szánt terület nem jelölhető ki, kivéve, ha:</w:t>
      </w:r>
    </w:p>
    <w:p w14:paraId="000001EC" w14:textId="77777777" w:rsidR="00B400AC" w:rsidRDefault="00000000">
      <w:pPr>
        <w:spacing w:line="276" w:lineRule="auto"/>
        <w:ind w:firstLine="181"/>
        <w:jc w:val="both"/>
        <w:rPr>
          <w:i/>
        </w:rPr>
      </w:pPr>
      <w:r>
        <w:rPr>
          <w:i/>
        </w:rPr>
        <w:t>a) a települési területet az ökológiai hálózat magterülete, vagy az ökológiai hálózat magterülete és az ökológiai hálózat ökológiai folyosója körülzárja, továbbá</w:t>
      </w:r>
    </w:p>
    <w:p w14:paraId="000001ED" w14:textId="77777777" w:rsidR="00B400AC" w:rsidRDefault="00000000">
      <w:pPr>
        <w:spacing w:line="276" w:lineRule="auto"/>
        <w:ind w:firstLine="181"/>
        <w:jc w:val="both"/>
        <w:rPr>
          <w:i/>
        </w:rPr>
      </w:pPr>
      <w:r>
        <w:rPr>
          <w:i/>
        </w:rPr>
        <w:t>b) a kijelölést más jogszabály nem tiltja.</w:t>
      </w:r>
    </w:p>
    <w:p w14:paraId="000001EE" w14:textId="77777777" w:rsidR="00B400AC" w:rsidRDefault="00000000">
      <w:pPr>
        <w:spacing w:line="276" w:lineRule="auto"/>
        <w:jc w:val="both"/>
        <w:rPr>
          <w:b/>
        </w:rPr>
      </w:pPr>
      <w:r>
        <w:t xml:space="preserve">A (2) bekezdésben szereplő kivételek együttes fennállása esetén területrendezési hatósági eljárás lefolytatásával jelölhető ki új beépítésre szánt terület. A magterület övezetében olyan övezet vagy építési övezet jelölhető ki, mely az ottani természetes élőhelyek meglétét és kapcsolatait nem veszélyezteti. Közművezetéket és a közlekedési infrastruktúra hálózat elemeit tájba illően, a természetvédelmi célok maximális betartása mellett engedélyezi elhelyezni. Külszíni művelésű bányatelek nem nyitható, meglévő nem bővíthető. </w:t>
      </w:r>
    </w:p>
    <w:p w14:paraId="000001EF" w14:textId="77777777" w:rsidR="00B400AC" w:rsidRDefault="00000000">
      <w:pPr>
        <w:spacing w:line="276" w:lineRule="auto"/>
      </w:pPr>
      <w:r>
        <w:t xml:space="preserve">Az övezetet a Bükki Nemzeti Park adatszolgáltatása alapján határolta le a terv. Új beépítésre szánt terület nem kerül kijelölésre a területén. </w:t>
      </w:r>
    </w:p>
    <w:p w14:paraId="000001F0" w14:textId="77777777" w:rsidR="00B400AC" w:rsidRDefault="00000000">
      <w:pPr>
        <w:spacing w:line="276" w:lineRule="auto"/>
        <w:ind w:left="4248" w:firstLine="708"/>
        <w:jc w:val="both"/>
        <w:rPr>
          <w:b/>
          <w:i/>
        </w:rPr>
      </w:pPr>
      <w:r>
        <w:rPr>
          <w:b/>
          <w:i/>
        </w:rPr>
        <w:t>Ökológiai hálózat ökológiai folyosó</w:t>
      </w:r>
    </w:p>
    <w:p w14:paraId="000001F1" w14:textId="77777777" w:rsidR="00B400AC" w:rsidRDefault="00000000">
      <w:pPr>
        <w:spacing w:after="120" w:line="276" w:lineRule="auto"/>
        <w:ind w:left="4248" w:firstLine="708"/>
        <w:jc w:val="both"/>
        <w:rPr>
          <w:i/>
        </w:rPr>
      </w:pPr>
      <w:r>
        <w:rPr>
          <w:i/>
        </w:rPr>
        <w:t>(a térképen narancssárga színnel)</w:t>
      </w:r>
    </w:p>
    <w:p w14:paraId="000001F2" w14:textId="77777777" w:rsidR="00B400AC" w:rsidRDefault="00000000">
      <w:pPr>
        <w:spacing w:line="276" w:lineRule="auto"/>
        <w:ind w:firstLine="181"/>
        <w:jc w:val="both"/>
        <w:rPr>
          <w:i/>
        </w:rPr>
      </w:pPr>
      <w:r>
        <w:rPr>
          <w:i/>
        </w:rPr>
        <w:t xml:space="preserve"> „Az </w:t>
      </w:r>
      <w:proofErr w:type="spellStart"/>
      <w:r>
        <w:rPr>
          <w:i/>
        </w:rPr>
        <w:t>OTrT</w:t>
      </w:r>
      <w:proofErr w:type="spellEnd"/>
      <w:r>
        <w:rPr>
          <w:i/>
        </w:rPr>
        <w:t>-ben megállapított, kiemelt térségi és megyei területrendezési tervben alkalmazott övezet, amelybe olyan területek - többnyire lineáris kiterjedésű, folytonos vagy megszakított élőhelyek, élőhelysávok, élőhelymozaikok, élőhelytöredékek, élőhelyláncolatok - tartoznak, amelyek döntő részben természetes eredetűek, és amelyek alkalmasak az ökológiai hálózathoz tartozó egyéb élőhelyek - magterületek, pufferterületek - közötti biológiai kapcsolatok biztosítására”</w:t>
      </w:r>
      <w:r>
        <w:rPr>
          <w:noProof/>
        </w:rPr>
        <w:drawing>
          <wp:anchor distT="0" distB="0" distL="114300" distR="114300" simplePos="0" relativeHeight="251660288" behindDoc="0" locked="0" layoutInCell="1" hidden="0" allowOverlap="1">
            <wp:simplePos x="0" y="0"/>
            <wp:positionH relativeFrom="column">
              <wp:posOffset>123825</wp:posOffset>
            </wp:positionH>
            <wp:positionV relativeFrom="paragraph">
              <wp:posOffset>22860</wp:posOffset>
            </wp:positionV>
            <wp:extent cx="2520000" cy="2253611"/>
            <wp:effectExtent l="0" t="0" r="0" b="0"/>
            <wp:wrapSquare wrapText="bothSides" distT="0" distB="0" distL="114300" distR="114300"/>
            <wp:docPr id="10737419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520000" cy="2253611"/>
                    </a:xfrm>
                    <a:prstGeom prst="rect">
                      <a:avLst/>
                    </a:prstGeom>
                    <a:ln/>
                  </pic:spPr>
                </pic:pic>
              </a:graphicData>
            </a:graphic>
          </wp:anchor>
        </w:drawing>
      </w:r>
    </w:p>
    <w:p w14:paraId="000001F3" w14:textId="77777777" w:rsidR="00B400AC" w:rsidRDefault="00000000">
      <w:pPr>
        <w:spacing w:line="276" w:lineRule="auto"/>
        <w:ind w:firstLine="181"/>
        <w:jc w:val="both"/>
      </w:pPr>
      <w:r>
        <w:t xml:space="preserve">Az </w:t>
      </w:r>
      <w:proofErr w:type="spellStart"/>
      <w:r>
        <w:t>MTrT</w:t>
      </w:r>
      <w:proofErr w:type="spellEnd"/>
      <w:r>
        <w:t xml:space="preserve"> 26.§-a fogalmaz meg előírásokat az </w:t>
      </w:r>
      <w:r>
        <w:rPr>
          <w:b/>
          <w:i/>
        </w:rPr>
        <w:t>ökológiai folyosóval</w:t>
      </w:r>
      <w:r>
        <w:t xml:space="preserve"> kapcsolatosan: </w:t>
      </w:r>
    </w:p>
    <w:p w14:paraId="000001F4" w14:textId="77777777" w:rsidR="00B400AC" w:rsidRDefault="00000000">
      <w:pPr>
        <w:spacing w:line="276" w:lineRule="auto"/>
        <w:ind w:firstLine="181"/>
        <w:jc w:val="both"/>
        <w:rPr>
          <w:i/>
        </w:rPr>
      </w:pPr>
      <w:r>
        <w:rPr>
          <w:i/>
        </w:rPr>
        <w:lastRenderedPageBreak/>
        <w:t>„</w:t>
      </w:r>
      <w:r>
        <w:rPr>
          <w:b/>
          <w:i/>
        </w:rPr>
        <w:t>26. §</w:t>
      </w:r>
      <w:r>
        <w:rPr>
          <w:i/>
        </w:rPr>
        <w:t> (2) Az ökológiai hálózat ökológiai folyosójának övezetében új beépítésre szánt terület nem jelölhető ki, kivéve, ha:</w:t>
      </w:r>
    </w:p>
    <w:p w14:paraId="000001F5" w14:textId="77777777" w:rsidR="00B400AC" w:rsidRDefault="00000000">
      <w:pPr>
        <w:spacing w:line="276" w:lineRule="auto"/>
        <w:ind w:firstLine="181"/>
        <w:jc w:val="both"/>
        <w:rPr>
          <w:i/>
        </w:rPr>
      </w:pPr>
      <w:r>
        <w:rPr>
          <w:i/>
        </w:rPr>
        <w:t xml:space="preserve">a) a települési területet az ökológiai hálózat </w:t>
      </w:r>
      <w:proofErr w:type="gramStart"/>
      <w:r>
        <w:rPr>
          <w:i/>
        </w:rPr>
        <w:t>ökológiai folyosó,</w:t>
      </w:r>
      <w:proofErr w:type="gramEnd"/>
      <w:r>
        <w:rPr>
          <w:i/>
        </w:rPr>
        <w:t xml:space="preserve"> vagy az ökológiai hálózat magterület és az ökológiai hálózat ökológiai folyosó körülzárja, továbbá</w:t>
      </w:r>
    </w:p>
    <w:p w14:paraId="000001F6" w14:textId="77777777" w:rsidR="00B400AC" w:rsidRDefault="00000000">
      <w:pPr>
        <w:spacing w:line="276" w:lineRule="auto"/>
        <w:ind w:firstLine="181"/>
        <w:jc w:val="both"/>
        <w:rPr>
          <w:i/>
        </w:rPr>
      </w:pPr>
      <w:r>
        <w:rPr>
          <w:i/>
        </w:rPr>
        <w:t>b) a kijelölést más jogszabály nem tiltja.</w:t>
      </w:r>
    </w:p>
    <w:p w14:paraId="000001F7" w14:textId="77777777" w:rsidR="00B400AC" w:rsidRDefault="00000000">
      <w:pPr>
        <w:spacing w:line="276" w:lineRule="auto"/>
        <w:jc w:val="both"/>
        <w:rPr>
          <w:b/>
        </w:rPr>
      </w:pPr>
      <w:r>
        <w:t xml:space="preserve">A (2) bekezdésben szereplő kivételek együttes fennállása esetén területrendezési hatósági eljárás lefolytatásával jelölhető ki új beépítésre szánt terület. Az övezetben olyan övezet vagy építési övezet jelölhető ki, mely az ottani természetes élőhelyek meglétét és kapcsolatait nem veszélyezteti. Közművezetéket és a közlekedési infrastruktúra hálózat elemeit tájba illően, a természetvédelmi célok maximális betartása mellett engedélyezi elhelyezni. Külszíni művelésű bányatelek nem nyitható, meglévő nem bővíthető. </w:t>
      </w:r>
    </w:p>
    <w:p w14:paraId="000001F8" w14:textId="77777777" w:rsidR="00B400AC" w:rsidRDefault="00000000">
      <w:pPr>
        <w:spacing w:line="276" w:lineRule="auto"/>
        <w:jc w:val="both"/>
      </w:pPr>
      <w:r>
        <w:t xml:space="preserve">A Bükki Nemzeti Park legfrissebb adatszolgáltatása alapján határoltuk le az övezetet.  </w:t>
      </w:r>
    </w:p>
    <w:p w14:paraId="000001F9" w14:textId="77777777" w:rsidR="00B400AC" w:rsidRDefault="00B400AC">
      <w:pPr>
        <w:spacing w:line="276" w:lineRule="auto"/>
        <w:jc w:val="both"/>
      </w:pPr>
    </w:p>
    <w:p w14:paraId="000001FA" w14:textId="77777777" w:rsidR="00B400AC" w:rsidRDefault="00000000">
      <w:pPr>
        <w:tabs>
          <w:tab w:val="left" w:pos="300"/>
        </w:tabs>
        <w:spacing w:line="276" w:lineRule="auto"/>
        <w:rPr>
          <w:b/>
          <w:i/>
        </w:rPr>
      </w:pPr>
      <w:r>
        <w:rPr>
          <w:b/>
          <w:i/>
        </w:rPr>
        <w:tab/>
      </w:r>
      <w:r>
        <w:rPr>
          <w:b/>
          <w:i/>
        </w:rPr>
        <w:tab/>
      </w:r>
      <w:r>
        <w:rPr>
          <w:b/>
          <w:i/>
        </w:rPr>
        <w:tab/>
      </w:r>
      <w:r>
        <w:rPr>
          <w:b/>
          <w:i/>
        </w:rPr>
        <w:tab/>
      </w:r>
      <w:r>
        <w:rPr>
          <w:b/>
          <w:i/>
        </w:rPr>
        <w:tab/>
      </w:r>
      <w:r>
        <w:rPr>
          <w:b/>
          <w:i/>
        </w:rPr>
        <w:tab/>
      </w:r>
      <w:r>
        <w:rPr>
          <w:b/>
          <w:i/>
        </w:rPr>
        <w:tab/>
      </w:r>
      <w:r>
        <w:rPr>
          <w:b/>
          <w:i/>
        </w:rPr>
        <w:tab/>
        <w:t xml:space="preserve">  Ökológiai hálózat pufferterület</w:t>
      </w:r>
    </w:p>
    <w:p w14:paraId="000001FB" w14:textId="77777777" w:rsidR="00B400AC" w:rsidRDefault="00000000">
      <w:pPr>
        <w:tabs>
          <w:tab w:val="left" w:pos="300"/>
        </w:tabs>
        <w:spacing w:after="120" w:line="276" w:lineRule="auto"/>
        <w:rPr>
          <w:i/>
        </w:rPr>
      </w:pPr>
      <w:r>
        <w:rPr>
          <w:b/>
          <w:i/>
        </w:rPr>
        <w:tab/>
      </w:r>
      <w:r>
        <w:rPr>
          <w:b/>
          <w:i/>
        </w:rPr>
        <w:tab/>
      </w:r>
      <w:r>
        <w:rPr>
          <w:b/>
          <w:i/>
        </w:rPr>
        <w:tab/>
      </w:r>
      <w:r>
        <w:rPr>
          <w:b/>
          <w:i/>
        </w:rPr>
        <w:tab/>
      </w:r>
      <w:r>
        <w:rPr>
          <w:b/>
          <w:i/>
        </w:rPr>
        <w:tab/>
      </w:r>
      <w:r>
        <w:rPr>
          <w:b/>
          <w:i/>
        </w:rPr>
        <w:tab/>
      </w:r>
      <w:r>
        <w:rPr>
          <w:b/>
          <w:i/>
        </w:rPr>
        <w:tab/>
      </w:r>
      <w:r>
        <w:rPr>
          <w:b/>
          <w:i/>
        </w:rPr>
        <w:tab/>
        <w:t xml:space="preserve">  </w:t>
      </w:r>
      <w:r>
        <w:rPr>
          <w:i/>
        </w:rPr>
        <w:t>(a térképen citromsárga színnel)</w:t>
      </w:r>
    </w:p>
    <w:p w14:paraId="000001FC" w14:textId="77777777" w:rsidR="00B400AC" w:rsidRDefault="00000000">
      <w:pPr>
        <w:spacing w:line="276" w:lineRule="auto"/>
        <w:ind w:firstLine="181"/>
        <w:jc w:val="both"/>
        <w:rPr>
          <w:i/>
        </w:rPr>
      </w:pPr>
      <w:r>
        <w:rPr>
          <w:i/>
        </w:rPr>
        <w:t xml:space="preserve"> „</w:t>
      </w:r>
      <w:r>
        <w:rPr>
          <w:i/>
          <w:highlight w:val="white"/>
        </w:rPr>
        <w:t xml:space="preserve">Az </w:t>
      </w:r>
      <w:proofErr w:type="spellStart"/>
      <w:r>
        <w:rPr>
          <w:i/>
          <w:highlight w:val="white"/>
        </w:rPr>
        <w:t>OTrT</w:t>
      </w:r>
      <w:proofErr w:type="spellEnd"/>
      <w:r>
        <w:rPr>
          <w:i/>
          <w:highlight w:val="white"/>
        </w:rPr>
        <w:t>-ben megállapított, kiemelt térségi és megyei területrendezési tervben alkalmazott övezet, amelybe olyan rendeltetésű területek tartoznak, amelyek megakadályozzák vagy mérséklik azon tevékenységek negatív hatását, amelyek a magterületek és az ökológiai folyosók állapotát kedvezőtlenül befolyásolhatják vagy rendeltetésükkel ellentétesek</w:t>
      </w:r>
      <w:r>
        <w:rPr>
          <w:i/>
        </w:rPr>
        <w:t>”</w:t>
      </w:r>
      <w:r>
        <w:rPr>
          <w:noProof/>
        </w:rPr>
        <w:drawing>
          <wp:anchor distT="0" distB="0" distL="114300" distR="114300" simplePos="0" relativeHeight="251661312" behindDoc="0" locked="0" layoutInCell="1" hidden="0" allowOverlap="1">
            <wp:simplePos x="0" y="0"/>
            <wp:positionH relativeFrom="column">
              <wp:posOffset>3</wp:posOffset>
            </wp:positionH>
            <wp:positionV relativeFrom="paragraph">
              <wp:posOffset>5715</wp:posOffset>
            </wp:positionV>
            <wp:extent cx="2519680" cy="2252980"/>
            <wp:effectExtent l="0" t="0" r="0" b="0"/>
            <wp:wrapSquare wrapText="bothSides" distT="0" distB="0" distL="114300" distR="114300"/>
            <wp:docPr id="1073741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519680" cy="2252980"/>
                    </a:xfrm>
                    <a:prstGeom prst="rect">
                      <a:avLst/>
                    </a:prstGeom>
                    <a:ln/>
                  </pic:spPr>
                </pic:pic>
              </a:graphicData>
            </a:graphic>
          </wp:anchor>
        </w:drawing>
      </w:r>
    </w:p>
    <w:p w14:paraId="000001FD" w14:textId="77777777" w:rsidR="00B400AC" w:rsidRDefault="00000000">
      <w:pPr>
        <w:spacing w:line="276" w:lineRule="auto"/>
        <w:jc w:val="both"/>
      </w:pPr>
      <w:r>
        <w:t xml:space="preserve">Az </w:t>
      </w:r>
      <w:proofErr w:type="spellStart"/>
      <w:r>
        <w:t>MTrT</w:t>
      </w:r>
      <w:proofErr w:type="spellEnd"/>
      <w:r>
        <w:t xml:space="preserve"> </w:t>
      </w:r>
      <w:r>
        <w:rPr>
          <w:b/>
        </w:rPr>
        <w:t>27.§-a</w:t>
      </w:r>
      <w:r>
        <w:t xml:space="preserve"> fogalmaz meg előírásokat a pufferterülettel kapcsolatban: </w:t>
      </w:r>
    </w:p>
    <w:p w14:paraId="000001FE" w14:textId="77777777" w:rsidR="00B400AC" w:rsidRDefault="00000000">
      <w:pPr>
        <w:spacing w:line="276" w:lineRule="auto"/>
        <w:ind w:firstLine="181"/>
        <w:jc w:val="both"/>
      </w:pPr>
      <w:r>
        <w:rPr>
          <w:i/>
        </w:rPr>
        <w:t>„</w:t>
      </w:r>
      <w:r>
        <w:rPr>
          <w:b/>
          <w:i/>
        </w:rPr>
        <w:t>27. §</w:t>
      </w:r>
      <w:r>
        <w:rPr>
          <w:i/>
        </w:rPr>
        <w:t xml:space="preserve"> (2) Az ökológiai hálózat pufferterületének övezetében - a (3) bekezdésben meghatározott feltétel kivételével - a településszerkezeti terv beépítésre szánt területet csak abban az esetben jelölhet ki, ha az a szomszédos magterület vagy ökológiai folyosó természeti értékeit, biológiai sokféleségét, valamint táji értékeit nem veszélyezteti.” </w:t>
      </w:r>
      <w:r>
        <w:t xml:space="preserve">Csak olyan övezet jelölhető ki a területén, amely a magterület, ökológiai folyosó és pufferterület védett élőhelyeit és azok kapcsolatait nem veszélyezteti. Az övezetben bányászati célkitermelőhely nem létesíthető. </w:t>
      </w:r>
    </w:p>
    <w:p w14:paraId="000001FF" w14:textId="77777777" w:rsidR="00B400AC" w:rsidRDefault="00000000">
      <w:pPr>
        <w:spacing w:line="276" w:lineRule="auto"/>
        <w:jc w:val="both"/>
      </w:pPr>
      <w:r>
        <w:t xml:space="preserve">A Bükki Nemzeti Park legfrissebb adatszolgáltatása alapján határoltuk le az övezetet. </w:t>
      </w:r>
    </w:p>
    <w:p w14:paraId="00000200" w14:textId="77777777" w:rsidR="00B400AC" w:rsidRDefault="00000000">
      <w:pPr>
        <w:spacing w:line="276" w:lineRule="auto"/>
        <w:jc w:val="both"/>
        <w:rPr>
          <w:b/>
          <w:i/>
        </w:rPr>
      </w:pPr>
      <w:r>
        <w:rPr>
          <w:b/>
          <w:i/>
        </w:rPr>
        <w:lastRenderedPageBreak/>
        <w:tab/>
      </w:r>
      <w:r>
        <w:rPr>
          <w:b/>
          <w:i/>
        </w:rPr>
        <w:tab/>
      </w:r>
      <w:r>
        <w:rPr>
          <w:b/>
          <w:i/>
        </w:rPr>
        <w:tab/>
      </w:r>
      <w:r>
        <w:rPr>
          <w:b/>
          <w:i/>
        </w:rPr>
        <w:tab/>
      </w:r>
      <w:r>
        <w:rPr>
          <w:b/>
          <w:i/>
        </w:rPr>
        <w:tab/>
      </w:r>
      <w:r>
        <w:rPr>
          <w:b/>
          <w:i/>
        </w:rPr>
        <w:tab/>
      </w:r>
      <w:r>
        <w:rPr>
          <w:b/>
          <w:i/>
        </w:rPr>
        <w:tab/>
      </w:r>
      <w:r>
        <w:rPr>
          <w:b/>
          <w:i/>
        </w:rPr>
        <w:tab/>
      </w:r>
      <w:r>
        <w:rPr>
          <w:b/>
          <w:i/>
        </w:rPr>
        <w:tab/>
      </w:r>
      <w:r>
        <w:rPr>
          <w:b/>
          <w:i/>
        </w:rPr>
        <w:tab/>
        <w:t xml:space="preserve"> Erdők övezete</w:t>
      </w:r>
      <w:r>
        <w:rPr>
          <w:noProof/>
        </w:rPr>
        <w:drawing>
          <wp:anchor distT="0" distB="0" distL="114300" distR="114300" simplePos="0" relativeHeight="251662336" behindDoc="0" locked="0" layoutInCell="1" hidden="0" allowOverlap="1">
            <wp:simplePos x="0" y="0"/>
            <wp:positionH relativeFrom="column">
              <wp:posOffset>-4443</wp:posOffset>
            </wp:positionH>
            <wp:positionV relativeFrom="paragraph">
              <wp:posOffset>166370</wp:posOffset>
            </wp:positionV>
            <wp:extent cx="2520000" cy="2547222"/>
            <wp:effectExtent l="0" t="0" r="0" b="0"/>
            <wp:wrapSquare wrapText="bothSides" distT="0" distB="0" distL="114300" distR="114300"/>
            <wp:docPr id="10737419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2520000" cy="2547222"/>
                    </a:xfrm>
                    <a:prstGeom prst="rect">
                      <a:avLst/>
                    </a:prstGeom>
                    <a:ln/>
                  </pic:spPr>
                </pic:pic>
              </a:graphicData>
            </a:graphic>
          </wp:anchor>
        </w:drawing>
      </w:r>
    </w:p>
    <w:p w14:paraId="00000201" w14:textId="77777777" w:rsidR="00B400AC" w:rsidRDefault="00000000">
      <w:pPr>
        <w:spacing w:line="276" w:lineRule="auto"/>
        <w:jc w:val="both"/>
      </w:pPr>
      <w:r>
        <w:rPr>
          <w:i/>
        </w:rPr>
        <w:t xml:space="preserve">„Az </w:t>
      </w:r>
      <w:proofErr w:type="spellStart"/>
      <w:r>
        <w:rPr>
          <w:i/>
        </w:rPr>
        <w:t>OTrT</w:t>
      </w:r>
      <w:proofErr w:type="spellEnd"/>
      <w:r>
        <w:rPr>
          <w:i/>
        </w:rPr>
        <w:t>-ben megállapított, kiemelt térségi és megyei területrendezési tervben alkalmazott övezet, amelybe az Országos Erdőállomány Adattárban szereplő erdők és az erdőgazdálkodási célokat közvetlenül szolgáló földterületek tartoznak</w:t>
      </w:r>
      <w:r>
        <w:t>”.</w:t>
      </w:r>
    </w:p>
    <w:p w14:paraId="00000202" w14:textId="77777777" w:rsidR="00B400AC" w:rsidRDefault="00000000">
      <w:pPr>
        <w:spacing w:line="276" w:lineRule="auto"/>
        <w:jc w:val="both"/>
        <w:rPr>
          <w:i/>
        </w:rPr>
      </w:pPr>
      <w:r>
        <w:t xml:space="preserve">Új országos övezet az </w:t>
      </w:r>
      <w:proofErr w:type="spellStart"/>
      <w:r>
        <w:t>MTrT</w:t>
      </w:r>
      <w:proofErr w:type="spellEnd"/>
      <w:r>
        <w:t xml:space="preserve">-ben, a 29-30.§-ok előírásait kell figyelembe venni: </w:t>
      </w:r>
      <w:r>
        <w:rPr>
          <w:i/>
        </w:rPr>
        <w:t>„29. § Az erdők övezetébe tartozó területeket az adott településnek a településrendezési eszközében legalább 95%-ban erdőterület területfelhasználási egységbe kell sorolnia. Az e törvény hatálybalépését megelőzően kijelölt beépítésre szánt területek, valamint az erdőről, az erdő védelméről és az erdőgazdálkodásról szóló 2009. évi XXXVII. törvény 4. § (2) bekezdésében meghatározott területek, … övezetének területét a számításnál figyelmen kívül kell hagyni. 30. § Az erdők övezetében külfejtéses művelésű bányatelket megállapítani és bányászati tevékenységet engedélyezni a bányászati szempontból kivett helyekre vonatkozó szabályok szerint lehet.”</w:t>
      </w:r>
    </w:p>
    <w:p w14:paraId="00000203" w14:textId="77777777" w:rsidR="00B400AC" w:rsidRDefault="00000000">
      <w:pPr>
        <w:spacing w:line="276" w:lineRule="auto"/>
        <w:jc w:val="both"/>
      </w:pPr>
      <w:r>
        <w:t>Az Országos Erdőállomány Adattár legfrissebb, 2019-es állománya szerinti elsődleges rendeltetésű erdőterületek (… ha … %-a (… ha) az új szerkezeti- és szabályozási tervlapokon is erdőként szerepelnek.</w:t>
      </w:r>
    </w:p>
    <w:p w14:paraId="00000204" w14:textId="77777777" w:rsidR="00B400AC" w:rsidRDefault="00000000">
      <w:pPr>
        <w:spacing w:line="276" w:lineRule="auto"/>
        <w:jc w:val="both"/>
      </w:pPr>
      <w:r>
        <w:t xml:space="preserve">Az </w:t>
      </w:r>
      <w:proofErr w:type="spellStart"/>
      <w:r>
        <w:t>MTrT</w:t>
      </w:r>
      <w:proofErr w:type="spellEnd"/>
      <w:r>
        <w:t xml:space="preserve"> előírásainak megfelel az övezet kijelölése. </w:t>
      </w:r>
    </w:p>
    <w:p w14:paraId="00000205" w14:textId="77777777" w:rsidR="00B400AC" w:rsidRDefault="00000000">
      <w:pPr>
        <w:spacing w:line="276" w:lineRule="auto"/>
        <w:jc w:val="both"/>
      </w:pPr>
      <w:r>
        <w:rPr>
          <w:b/>
          <w:i/>
        </w:rPr>
        <w:t xml:space="preserve"> </w:t>
      </w:r>
      <w:r>
        <w:rPr>
          <w:b/>
          <w:i/>
        </w:rPr>
        <w:tab/>
      </w:r>
      <w:r>
        <w:rPr>
          <w:b/>
          <w:i/>
        </w:rPr>
        <w:tab/>
      </w:r>
      <w:r>
        <w:rPr>
          <w:b/>
          <w:i/>
        </w:rPr>
        <w:tab/>
      </w:r>
      <w:r>
        <w:rPr>
          <w:b/>
          <w:i/>
        </w:rPr>
        <w:tab/>
      </w:r>
      <w:r>
        <w:rPr>
          <w:b/>
          <w:i/>
        </w:rPr>
        <w:tab/>
      </w:r>
      <w:r>
        <w:rPr>
          <w:b/>
          <w:i/>
        </w:rPr>
        <w:tab/>
      </w:r>
      <w:r>
        <w:rPr>
          <w:b/>
          <w:i/>
        </w:rPr>
        <w:tab/>
      </w:r>
      <w:r>
        <w:rPr>
          <w:b/>
        </w:rPr>
        <w:t>Erdőtelepítésre javasolt terület</w:t>
      </w:r>
    </w:p>
    <w:p w14:paraId="00000206" w14:textId="77777777" w:rsidR="00B400AC" w:rsidRDefault="00000000">
      <w:pPr>
        <w:spacing w:line="276" w:lineRule="auto"/>
        <w:jc w:val="both"/>
        <w:rPr>
          <w:i/>
          <w:sz w:val="22"/>
          <w:szCs w:val="22"/>
        </w:rPr>
      </w:pPr>
      <w:r>
        <w:rPr>
          <w:i/>
          <w:color w:val="474747"/>
          <w:highlight w:val="white"/>
        </w:rPr>
        <w:t>„A területrendezésért felelős miniszter rendeletében megállapított, kiemelt térségi területrendezési terv esetében a területrendezésért felelős miniszter rendeletében, valamint a megyei területrendezési tervben alkalmazott övezet, amelybe olyan területek tartoznak, amelyeknek erdőgazdálkodásra való alkalmassága termőhelyi viszonyaik alapján kedvező és az erdőtelepítés környezetvédelmi szempontból szükséges vagy indokolt.”</w:t>
      </w:r>
      <w:r>
        <w:rPr>
          <w:noProof/>
        </w:rPr>
        <w:drawing>
          <wp:anchor distT="0" distB="0" distL="114300" distR="114300" simplePos="0" relativeHeight="251663360" behindDoc="0" locked="0" layoutInCell="1" hidden="0" allowOverlap="1">
            <wp:simplePos x="0" y="0"/>
            <wp:positionH relativeFrom="column">
              <wp:posOffset>-4246</wp:posOffset>
            </wp:positionH>
            <wp:positionV relativeFrom="paragraph">
              <wp:posOffset>118110</wp:posOffset>
            </wp:positionV>
            <wp:extent cx="2520000" cy="2625629"/>
            <wp:effectExtent l="0" t="0" r="0" b="0"/>
            <wp:wrapSquare wrapText="bothSides" distT="0" distB="0" distL="114300" distR="114300"/>
            <wp:docPr id="10737419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520000" cy="2625629"/>
                    </a:xfrm>
                    <a:prstGeom prst="rect">
                      <a:avLst/>
                    </a:prstGeom>
                    <a:ln/>
                  </pic:spPr>
                </pic:pic>
              </a:graphicData>
            </a:graphic>
          </wp:anchor>
        </w:drawing>
      </w:r>
    </w:p>
    <w:p w14:paraId="00000207" w14:textId="77777777" w:rsidR="00B400AC" w:rsidRDefault="00000000">
      <w:pPr>
        <w:spacing w:line="276" w:lineRule="auto"/>
        <w:jc w:val="both"/>
        <w:rPr>
          <w:i/>
        </w:rPr>
      </w:pPr>
      <w:r>
        <w:t xml:space="preserve">Az </w:t>
      </w:r>
      <w:proofErr w:type="spellStart"/>
      <w:r>
        <w:t>Kiegr</w:t>
      </w:r>
      <w:proofErr w:type="spellEnd"/>
      <w:r>
        <w:t>. 3.§ (1) bekezdése szerint „</w:t>
      </w:r>
      <w:r>
        <w:rPr>
          <w:i/>
        </w:rPr>
        <w:t>(1) A településrendezési eszközök készítése során az Országos Erdőállomány Adattárban nem szereplő erdőterület területfelhasználási egységeket a településfejlesztési és településrendezési célokkal összhangban - a természeti és kulturális örökségi értékek sérelme nélkül - az erdőtelepítésre javasolt terület övezet területén javasolt kijelölni.”</w:t>
      </w:r>
    </w:p>
    <w:p w14:paraId="00000209" w14:textId="7C882681" w:rsidR="00B400AC" w:rsidRDefault="00B400AC">
      <w:pPr>
        <w:spacing w:line="276" w:lineRule="auto"/>
        <w:jc w:val="both"/>
        <w:rPr>
          <w:b/>
        </w:rPr>
      </w:pPr>
    </w:p>
    <w:p w14:paraId="0E3A17C1" w14:textId="77777777" w:rsidR="008C2CA1" w:rsidRDefault="008C2CA1">
      <w:pPr>
        <w:spacing w:line="276" w:lineRule="auto"/>
        <w:jc w:val="both"/>
        <w:rPr>
          <w:b/>
        </w:rPr>
      </w:pPr>
    </w:p>
    <w:p w14:paraId="0000020A" w14:textId="77777777" w:rsidR="00B400AC" w:rsidRDefault="00000000">
      <w:pPr>
        <w:spacing w:line="276" w:lineRule="auto"/>
        <w:jc w:val="both"/>
        <w:rPr>
          <w:b/>
        </w:rPr>
      </w:pPr>
      <w:r>
        <w:rPr>
          <w:b/>
        </w:rPr>
        <w:lastRenderedPageBreak/>
        <w:tab/>
      </w:r>
      <w:r>
        <w:rPr>
          <w:b/>
        </w:rPr>
        <w:tab/>
      </w:r>
      <w:r>
        <w:rPr>
          <w:b/>
        </w:rPr>
        <w:tab/>
      </w:r>
      <w:r>
        <w:rPr>
          <w:b/>
        </w:rPr>
        <w:tab/>
      </w:r>
      <w:r>
        <w:rPr>
          <w:b/>
        </w:rPr>
        <w:tab/>
      </w:r>
      <w:r>
        <w:rPr>
          <w:b/>
        </w:rPr>
        <w:tab/>
      </w:r>
      <w:r>
        <w:rPr>
          <w:b/>
        </w:rPr>
        <w:tab/>
        <w:t>Tájképvédelmi terület övezete</w:t>
      </w:r>
    </w:p>
    <w:p w14:paraId="0000020B" w14:textId="77777777" w:rsidR="00B400AC" w:rsidRDefault="00000000">
      <w:pPr>
        <w:spacing w:line="276" w:lineRule="auto"/>
        <w:jc w:val="both"/>
        <w:rPr>
          <w:i/>
        </w:rPr>
      </w:pPr>
      <w:r>
        <w:rPr>
          <w:i/>
          <w:color w:val="474747"/>
          <w:highlight w:val="white"/>
        </w:rPr>
        <w:t>„A területrendezésért felelős miniszter rendeletében megállapított, kiemelt térségi területrendezési terv esetében a miniszteri rendeletben, valamint a megyei területrendezési tervben alkalmazott övezet, amelybe a természeti adottságok, rendszerek, valamint az emberi tevékenység kölcsönhatása, változása következtében kialakult olyan területek tartoznak, amelyek a táj látványa szempontjából sajátos és megkülönböztetett fontosságú, megőrzésre érdemes esztétikai jellemzőkkel bírnak”</w:t>
      </w:r>
      <w:r>
        <w:rPr>
          <w:noProof/>
        </w:rPr>
        <w:drawing>
          <wp:anchor distT="0" distB="0" distL="114300" distR="114300" simplePos="0" relativeHeight="251664384" behindDoc="0" locked="0" layoutInCell="1" hidden="0" allowOverlap="1">
            <wp:simplePos x="0" y="0"/>
            <wp:positionH relativeFrom="column">
              <wp:posOffset>-4443</wp:posOffset>
            </wp:positionH>
            <wp:positionV relativeFrom="paragraph">
              <wp:posOffset>50800</wp:posOffset>
            </wp:positionV>
            <wp:extent cx="2520000" cy="2564297"/>
            <wp:effectExtent l="0" t="0" r="0" b="0"/>
            <wp:wrapSquare wrapText="bothSides" distT="0" distB="0" distL="114300" distR="114300"/>
            <wp:docPr id="10737419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2520000" cy="2564297"/>
                    </a:xfrm>
                    <a:prstGeom prst="rect">
                      <a:avLst/>
                    </a:prstGeom>
                    <a:ln/>
                  </pic:spPr>
                </pic:pic>
              </a:graphicData>
            </a:graphic>
          </wp:anchor>
        </w:drawing>
      </w:r>
    </w:p>
    <w:p w14:paraId="0000020C" w14:textId="77777777" w:rsidR="00B400AC" w:rsidRDefault="00000000">
      <w:pPr>
        <w:spacing w:line="276" w:lineRule="auto"/>
        <w:jc w:val="both"/>
      </w:pPr>
      <w:r>
        <w:t xml:space="preserve">Az </w:t>
      </w:r>
      <w:proofErr w:type="spellStart"/>
      <w:r>
        <w:t>Kiegr</w:t>
      </w:r>
      <w:proofErr w:type="spellEnd"/>
      <w:r>
        <w:t>. 4.§ rendelkezik az övezettel kapcsolatban:</w:t>
      </w:r>
    </w:p>
    <w:p w14:paraId="0000020D" w14:textId="77777777" w:rsidR="00B400AC" w:rsidRDefault="00000000">
      <w:pPr>
        <w:spacing w:line="276" w:lineRule="auto"/>
        <w:jc w:val="both"/>
        <w:rPr>
          <w:i/>
        </w:rPr>
      </w:pPr>
      <w:r>
        <w:rPr>
          <w:i/>
        </w:rPr>
        <w:t>„(1) A tájképvédelmi terület övezete területére a megye területrendezési tervének megalapozó munkarésze keretében meg kell határozni a tájjelleg térségi jellemzőit, valamint a település teljes közigazgatási területére készülő településrendezési eszköz megalapozó vizsgálata keretében meg kell határozni a tájjelleg megőrzendő elemeit, elemegyütteseit, valamint a tájképi egység és a hagyományos tájhasználat helyi jellemzőit.</w:t>
      </w:r>
    </w:p>
    <w:p w14:paraId="0000020E" w14:textId="77777777" w:rsidR="00B400AC" w:rsidRDefault="00000000">
      <w:pPr>
        <w:spacing w:line="276" w:lineRule="auto"/>
        <w:jc w:val="both"/>
        <w:rPr>
          <w:i/>
        </w:rPr>
      </w:pPr>
      <w:r>
        <w:rPr>
          <w:i/>
        </w:rPr>
        <w:t>(2) A tájképvédelmi terület övezetével érintett területre a tájképi egység, a hagyományos tájhasználat fennmaradása, valamint a tájba illesztés biztosítása érdekében - a településkép védelméről szóló törvény vagy annak felhatalmazása alapján kiadott jogszabály eltérő rendelkezésének hiányában - meg kell határozni</w:t>
      </w:r>
    </w:p>
    <w:p w14:paraId="0000020F" w14:textId="77777777" w:rsidR="00B400AC" w:rsidRDefault="00000000">
      <w:pPr>
        <w:spacing w:line="276" w:lineRule="auto"/>
        <w:jc w:val="both"/>
        <w:rPr>
          <w:i/>
        </w:rPr>
      </w:pPr>
      <w:r>
        <w:rPr>
          <w:i/>
        </w:rPr>
        <w:t>a) a településrendezési eszközökben a területfelhasználás és az építés helyi rendjének egyedi szabályait,</w:t>
      </w:r>
    </w:p>
    <w:p w14:paraId="00000210" w14:textId="77777777" w:rsidR="00B400AC" w:rsidRDefault="00000000">
      <w:pPr>
        <w:spacing w:line="276" w:lineRule="auto"/>
        <w:jc w:val="both"/>
        <w:rPr>
          <w:i/>
        </w:rPr>
      </w:pPr>
      <w:r>
        <w:rPr>
          <w:i/>
        </w:rPr>
        <w:t>b) a településkép védelméről szóló 2016. évi LXXIV. törvény 2. § (2) bekezdése szerinti településképi rendeletben (a továbbiakban: településképi rendelet) a településképi követelményeket.</w:t>
      </w:r>
    </w:p>
    <w:p w14:paraId="00000211" w14:textId="77777777" w:rsidR="00B400AC" w:rsidRDefault="00000000">
      <w:pPr>
        <w:spacing w:line="276" w:lineRule="auto"/>
        <w:jc w:val="both"/>
        <w:rPr>
          <w:i/>
        </w:rPr>
      </w:pPr>
      <w:r>
        <w:rPr>
          <w:i/>
        </w:rPr>
        <w:t>(3) A tájképvédelmi terület övezetében bányászati tevékenység folytatása a bányászati szempontból kivett helyekre vonatkozó előírások alkalmazásával engedélyezhető.</w:t>
      </w:r>
    </w:p>
    <w:p w14:paraId="00000212" w14:textId="77777777" w:rsidR="00B400AC" w:rsidRDefault="00000000">
      <w:pPr>
        <w:spacing w:line="276" w:lineRule="auto"/>
        <w:jc w:val="both"/>
        <w:rPr>
          <w:i/>
        </w:rPr>
      </w:pPr>
      <w:r>
        <w:rPr>
          <w:i/>
        </w:rPr>
        <w:t>(4) A tájképvédelmi terület övezetében a közlekedési, elektronikus hírközlési és energetikai infrastruktúra-</w:t>
      </w:r>
      <w:proofErr w:type="spellStart"/>
      <w:r>
        <w:rPr>
          <w:i/>
        </w:rPr>
        <w:t>hálózatokat</w:t>
      </w:r>
      <w:proofErr w:type="spellEnd"/>
      <w:r>
        <w:rPr>
          <w:i/>
        </w:rPr>
        <w:t>, továbbá az erőműveket a tájképi egység megőrzését és a hagyományos tájhasználat fennmaradását nem veszélyeztető műszaki megoldások alkalmazásával kell megvalósítani.”</w:t>
      </w:r>
    </w:p>
    <w:p w14:paraId="00000213" w14:textId="77777777" w:rsidR="00B400AC" w:rsidRDefault="00B400AC">
      <w:pPr>
        <w:spacing w:line="276" w:lineRule="auto"/>
        <w:jc w:val="both"/>
      </w:pPr>
    </w:p>
    <w:p w14:paraId="00000214" w14:textId="77777777" w:rsidR="00B400AC" w:rsidRDefault="00B400AC">
      <w:pPr>
        <w:spacing w:line="276" w:lineRule="auto"/>
        <w:jc w:val="both"/>
      </w:pPr>
    </w:p>
    <w:p w14:paraId="00000215" w14:textId="77777777" w:rsidR="00B400AC" w:rsidRDefault="00B400AC">
      <w:pPr>
        <w:spacing w:line="276" w:lineRule="auto"/>
        <w:jc w:val="both"/>
      </w:pPr>
    </w:p>
    <w:p w14:paraId="00000216" w14:textId="77777777" w:rsidR="00B400AC" w:rsidRDefault="00B400AC">
      <w:pPr>
        <w:spacing w:line="276" w:lineRule="auto"/>
        <w:jc w:val="both"/>
      </w:pPr>
    </w:p>
    <w:p w14:paraId="00000217" w14:textId="77777777" w:rsidR="00B400AC" w:rsidRDefault="00B400AC">
      <w:pPr>
        <w:spacing w:line="276" w:lineRule="auto"/>
        <w:jc w:val="both"/>
      </w:pPr>
    </w:p>
    <w:p w14:paraId="00000218" w14:textId="65AE0860" w:rsidR="00B400AC" w:rsidRDefault="00B400AC">
      <w:pPr>
        <w:spacing w:line="276" w:lineRule="auto"/>
        <w:jc w:val="both"/>
      </w:pPr>
    </w:p>
    <w:p w14:paraId="60842CBB" w14:textId="77777777" w:rsidR="008C2CA1" w:rsidRDefault="008C2CA1">
      <w:pPr>
        <w:spacing w:line="276" w:lineRule="auto"/>
        <w:jc w:val="both"/>
      </w:pPr>
    </w:p>
    <w:p w14:paraId="00000219" w14:textId="77777777" w:rsidR="00B400AC" w:rsidRDefault="00B400AC">
      <w:pPr>
        <w:spacing w:line="276" w:lineRule="auto"/>
        <w:jc w:val="both"/>
      </w:pPr>
    </w:p>
    <w:p w14:paraId="0000021A" w14:textId="77777777" w:rsidR="00B400AC" w:rsidRDefault="00B400AC">
      <w:pPr>
        <w:spacing w:line="276" w:lineRule="auto"/>
        <w:jc w:val="both"/>
      </w:pPr>
    </w:p>
    <w:p w14:paraId="0000021B" w14:textId="77777777" w:rsidR="00B400AC" w:rsidRDefault="00000000">
      <w:pPr>
        <w:spacing w:line="276" w:lineRule="auto"/>
        <w:ind w:left="4956"/>
        <w:jc w:val="both"/>
        <w:rPr>
          <w:b/>
          <w:color w:val="000000"/>
        </w:rPr>
      </w:pPr>
      <w:r>
        <w:rPr>
          <w:b/>
          <w:color w:val="000000"/>
        </w:rPr>
        <w:lastRenderedPageBreak/>
        <w:t>Világörökségi és világörökségi</w:t>
      </w:r>
    </w:p>
    <w:p w14:paraId="0000021C" w14:textId="77777777" w:rsidR="00B400AC" w:rsidRDefault="00000000">
      <w:pPr>
        <w:spacing w:line="276" w:lineRule="auto"/>
        <w:ind w:left="2124" w:firstLine="707"/>
        <w:jc w:val="both"/>
        <w:rPr>
          <w:b/>
          <w:color w:val="000000"/>
        </w:rPr>
      </w:pPr>
      <w:r>
        <w:rPr>
          <w:b/>
          <w:color w:val="000000"/>
        </w:rPr>
        <w:t xml:space="preserve"> </w:t>
      </w:r>
      <w:r>
        <w:rPr>
          <w:b/>
          <w:color w:val="000000"/>
        </w:rPr>
        <w:tab/>
      </w:r>
      <w:r>
        <w:rPr>
          <w:b/>
          <w:color w:val="000000"/>
        </w:rPr>
        <w:tab/>
      </w:r>
      <w:r>
        <w:rPr>
          <w:b/>
          <w:color w:val="000000"/>
        </w:rPr>
        <w:tab/>
        <w:t>várományos területek övezete</w:t>
      </w:r>
    </w:p>
    <w:p w14:paraId="0000021D" w14:textId="77777777" w:rsidR="00B400AC" w:rsidRDefault="00000000">
      <w:pPr>
        <w:spacing w:line="276" w:lineRule="auto"/>
        <w:jc w:val="both"/>
        <w:rPr>
          <w:i/>
        </w:rPr>
      </w:pPr>
      <w:r>
        <w:rPr>
          <w:i/>
        </w:rPr>
        <w:t xml:space="preserve"> „Az </w:t>
      </w:r>
      <w:proofErr w:type="spellStart"/>
      <w:r>
        <w:rPr>
          <w:i/>
        </w:rPr>
        <w:t>OTrT</w:t>
      </w:r>
      <w:proofErr w:type="spellEnd"/>
      <w:r>
        <w:rPr>
          <w:i/>
        </w:rPr>
        <w:t>-ben megállapított, kiemelt térségi és megyei területrendezési tervben alkalmazott övezet, amelybe a világörökségi listára felvett területek, valamint a világörökségi helyszínek szakmai feltételeinek megfelelő azon területek tartoznak, amelyek a kulturális örökség védelméért felelős miniszter rendeletében a Világörökségi Várományos Helyszínek Jegyzékében szerepel, a kulturális örökség védelméről szóló 2001. évi LXIV. törvény 71. § szerinti központi, közhiteles nyilvántartásnak megfelelően.”</w:t>
      </w:r>
      <w:r>
        <w:rPr>
          <w:noProof/>
        </w:rPr>
        <w:drawing>
          <wp:anchor distT="0" distB="0" distL="114300" distR="114300" simplePos="0" relativeHeight="251665408" behindDoc="0" locked="0" layoutInCell="1" hidden="0" allowOverlap="1">
            <wp:simplePos x="0" y="0"/>
            <wp:positionH relativeFrom="column">
              <wp:posOffset>-4443</wp:posOffset>
            </wp:positionH>
            <wp:positionV relativeFrom="paragraph">
              <wp:posOffset>20320</wp:posOffset>
            </wp:positionV>
            <wp:extent cx="2520000" cy="2456318"/>
            <wp:effectExtent l="0" t="0" r="0" b="0"/>
            <wp:wrapSquare wrapText="bothSides" distT="0" distB="0" distL="114300" distR="114300"/>
            <wp:docPr id="10737419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2520000" cy="2456318"/>
                    </a:xfrm>
                    <a:prstGeom prst="rect">
                      <a:avLst/>
                    </a:prstGeom>
                    <a:ln/>
                  </pic:spPr>
                </pic:pic>
              </a:graphicData>
            </a:graphic>
          </wp:anchor>
        </w:drawing>
      </w:r>
    </w:p>
    <w:p w14:paraId="0000021E" w14:textId="77777777" w:rsidR="00B400AC" w:rsidRDefault="00000000">
      <w:pPr>
        <w:spacing w:line="276" w:lineRule="auto"/>
        <w:jc w:val="both"/>
      </w:pPr>
      <w:r>
        <w:t xml:space="preserve">Az </w:t>
      </w:r>
      <w:proofErr w:type="spellStart"/>
      <w:r>
        <w:t>MTrT</w:t>
      </w:r>
      <w:proofErr w:type="spellEnd"/>
      <w:r>
        <w:t xml:space="preserve"> 31.§ rendelkezik az övezettel kapcsolatban:</w:t>
      </w:r>
    </w:p>
    <w:p w14:paraId="0000021F" w14:textId="77777777" w:rsidR="00B400AC" w:rsidRDefault="00000000">
      <w:pPr>
        <w:spacing w:line="276" w:lineRule="auto"/>
        <w:jc w:val="both"/>
        <w:rPr>
          <w:i/>
        </w:rPr>
      </w:pPr>
      <w:r>
        <w:rPr>
          <w:i/>
        </w:rPr>
        <w:t>„(1) A világörökségi és világörökségi várományos területek övezetét a településrendezési tervben kell tényleges kiterjedésének megfelelően lehatárolni.</w:t>
      </w:r>
    </w:p>
    <w:p w14:paraId="00000220" w14:textId="77777777" w:rsidR="00B400AC" w:rsidRDefault="00000000">
      <w:pPr>
        <w:spacing w:line="276" w:lineRule="auto"/>
        <w:jc w:val="both"/>
        <w:rPr>
          <w:i/>
        </w:rPr>
      </w:pPr>
      <w:r>
        <w:rPr>
          <w:i/>
        </w:rPr>
        <w:t>(2) Az (1) bekezdés szerint lehatárolt világörökségi és világörökségi várományos terület övezetén:</w:t>
      </w:r>
    </w:p>
    <w:p w14:paraId="00000221" w14:textId="77777777" w:rsidR="00B400AC" w:rsidRDefault="00000000">
      <w:pPr>
        <w:spacing w:line="276" w:lineRule="auto"/>
        <w:jc w:val="both"/>
        <w:rPr>
          <w:i/>
        </w:rPr>
      </w:pPr>
      <w:r>
        <w:rPr>
          <w:i/>
        </w:rPr>
        <w:t>a) a területfelhasználás módjának és mértékének összhangban kell lennie a világörökségről szóló törvényben, valamint a világörökségi kezelési tervben meghatározott célokkal,</w:t>
      </w:r>
    </w:p>
    <w:p w14:paraId="00000222" w14:textId="77777777" w:rsidR="00B400AC" w:rsidRDefault="00000000">
      <w:pPr>
        <w:spacing w:line="276" w:lineRule="auto"/>
        <w:jc w:val="both"/>
        <w:rPr>
          <w:i/>
        </w:rPr>
      </w:pPr>
      <w:r>
        <w:rPr>
          <w:i/>
        </w:rPr>
        <w:t>b) új külfejtéses művelésű bányatelek, célkitermelőhely nem létesíthető, meglévő külfejtéses művelésű bányatelek területe horizontálisan nem bővíthető; a felszíni tájsebeket rendezni kell,</w:t>
      </w:r>
    </w:p>
    <w:p w14:paraId="00000223" w14:textId="77777777" w:rsidR="00B400AC" w:rsidRDefault="00000000">
      <w:pPr>
        <w:spacing w:line="276" w:lineRule="auto"/>
        <w:jc w:val="both"/>
        <w:rPr>
          <w:i/>
        </w:rPr>
      </w:pPr>
      <w:r>
        <w:rPr>
          <w:i/>
        </w:rPr>
        <w:t>c) a közlekedési, vízgazdálkodási és hírközlő infrastruktúra-</w:t>
      </w:r>
      <w:proofErr w:type="spellStart"/>
      <w:r>
        <w:rPr>
          <w:i/>
        </w:rPr>
        <w:t>hálózatokat</w:t>
      </w:r>
      <w:proofErr w:type="spellEnd"/>
      <w:r>
        <w:rPr>
          <w:i/>
        </w:rPr>
        <w:t>, továbbá az erőműveket a kulturális és természeti örökség értékeinek sérelme nélkül, területi egységüket megőrizve, látványuk érvényesülését elősegítve és a világörökségi kezelési tervnek megfelelően kell elhelyezni.”</w:t>
      </w:r>
    </w:p>
    <w:p w14:paraId="00000224" w14:textId="77777777" w:rsidR="00B400AC" w:rsidRDefault="00000000">
      <w:pPr>
        <w:spacing w:line="276" w:lineRule="auto"/>
        <w:jc w:val="center"/>
        <w:rPr>
          <w:b/>
        </w:rPr>
      </w:pPr>
      <w:r>
        <w:rPr>
          <w:b/>
        </w:rPr>
        <w:t>Vízminőség-védelmi terület övezete</w:t>
      </w:r>
      <w:r>
        <w:rPr>
          <w:noProof/>
        </w:rPr>
        <w:drawing>
          <wp:anchor distT="0" distB="0" distL="114300" distR="114300" simplePos="0" relativeHeight="251666432" behindDoc="0" locked="0" layoutInCell="1" hidden="0" allowOverlap="1">
            <wp:simplePos x="0" y="0"/>
            <wp:positionH relativeFrom="column">
              <wp:posOffset>-4443</wp:posOffset>
            </wp:positionH>
            <wp:positionV relativeFrom="paragraph">
              <wp:posOffset>114935</wp:posOffset>
            </wp:positionV>
            <wp:extent cx="2520000" cy="2205556"/>
            <wp:effectExtent l="0" t="0" r="0" b="0"/>
            <wp:wrapSquare wrapText="bothSides" distT="0" distB="0" distL="114300" distR="114300"/>
            <wp:docPr id="10737419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520000" cy="2205556"/>
                    </a:xfrm>
                    <a:prstGeom prst="rect">
                      <a:avLst/>
                    </a:prstGeom>
                    <a:ln/>
                  </pic:spPr>
                </pic:pic>
              </a:graphicData>
            </a:graphic>
          </wp:anchor>
        </w:drawing>
      </w:r>
    </w:p>
    <w:p w14:paraId="00000225" w14:textId="77777777" w:rsidR="00B400AC" w:rsidRDefault="00000000">
      <w:pPr>
        <w:spacing w:line="276" w:lineRule="auto"/>
        <w:jc w:val="both"/>
        <w:rPr>
          <w:i/>
        </w:rPr>
      </w:pPr>
      <w:r>
        <w:rPr>
          <w:i/>
        </w:rPr>
        <w:t>„A területrendezésért felelős miniszter rendeletében megállapított, kiemelt térségi területrendezési terv esetében a miniszteri rendeletben, valamint a megyei területrendezési tervben alkalmazott övezet, amelybe a felszíni és felszín alatti vizek, az emberi fogyasztásra, használatra szánt vizek és a vízkivételi művek, továbbá a halak életfeltételeinek biztosítása érdekében kijelölt vizek megóvását szolgáló védelem alatt álló területek tartoznak.”</w:t>
      </w:r>
    </w:p>
    <w:p w14:paraId="00000226" w14:textId="77777777" w:rsidR="00B400AC" w:rsidRDefault="00000000">
      <w:pPr>
        <w:spacing w:line="276" w:lineRule="auto"/>
        <w:jc w:val="both"/>
      </w:pPr>
      <w:r>
        <w:t xml:space="preserve"> A </w:t>
      </w:r>
      <w:proofErr w:type="spellStart"/>
      <w:r>
        <w:rPr>
          <w:i/>
        </w:rPr>
        <w:t>Kiegr</w:t>
      </w:r>
      <w:proofErr w:type="spellEnd"/>
      <w:r>
        <w:rPr>
          <w:i/>
        </w:rPr>
        <w:t>. 5.§</w:t>
      </w:r>
      <w:r>
        <w:t xml:space="preserve"> rendelkezik az övezettel kapcsolatban, mely szerint a vízvédelemmel érintett területeket a településrendezési eszközökben ki kell jelölni és a vonatkozó szabályokat meg kell állapítani. Az övezet területén bányászati tevékenység folytatása a bányászati szempontból kivett helyekre vonatkozó előírások alkalmazásával engedélyezhető.</w:t>
      </w:r>
    </w:p>
    <w:p w14:paraId="00000227" w14:textId="77777777" w:rsidR="00B400AC" w:rsidRDefault="00000000">
      <w:pPr>
        <w:spacing w:line="276" w:lineRule="auto"/>
        <w:ind w:left="4956" w:firstLine="707"/>
        <w:jc w:val="both"/>
        <w:rPr>
          <w:b/>
        </w:rPr>
      </w:pPr>
      <w:r>
        <w:rPr>
          <w:b/>
        </w:rPr>
        <w:lastRenderedPageBreak/>
        <w:t>Nagyvízi meder</w:t>
      </w:r>
    </w:p>
    <w:p w14:paraId="00000228" w14:textId="77777777" w:rsidR="00B400AC" w:rsidRDefault="00000000">
      <w:pPr>
        <w:spacing w:line="276" w:lineRule="auto"/>
        <w:jc w:val="both"/>
        <w:rPr>
          <w:i/>
        </w:rPr>
      </w:pPr>
      <w:r>
        <w:rPr>
          <w:i/>
        </w:rPr>
        <w:t>„A területrendezésért felelős miniszter rendeletében megállapított, kiemelt térségi és megyei területrendezési tervben alkalmazott övezet, amelybe olyan a vízfolyást vagy állóvizet magában foglaló területek tartoznak, amelyeket az árvíz levonulása során a víz rendszeresen elborít, és amelyeket a mértékadó árvízszint vagy az eddig előfordult legnagyobb árvízszint közül a magasabb jelöl ki.”</w:t>
      </w:r>
      <w:r>
        <w:rPr>
          <w:noProof/>
        </w:rPr>
        <w:drawing>
          <wp:anchor distT="0" distB="0" distL="114300" distR="114300" simplePos="0" relativeHeight="251667456" behindDoc="0" locked="0" layoutInCell="1" hidden="0" allowOverlap="1">
            <wp:simplePos x="0" y="0"/>
            <wp:positionH relativeFrom="column">
              <wp:posOffset>-4443</wp:posOffset>
            </wp:positionH>
            <wp:positionV relativeFrom="paragraph">
              <wp:posOffset>141605</wp:posOffset>
            </wp:positionV>
            <wp:extent cx="2520000" cy="2688000"/>
            <wp:effectExtent l="0" t="0" r="0" b="0"/>
            <wp:wrapSquare wrapText="bothSides" distT="0" distB="0" distL="114300" distR="114300"/>
            <wp:docPr id="10737419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520000" cy="2688000"/>
                    </a:xfrm>
                    <a:prstGeom prst="rect">
                      <a:avLst/>
                    </a:prstGeom>
                    <a:ln/>
                  </pic:spPr>
                </pic:pic>
              </a:graphicData>
            </a:graphic>
          </wp:anchor>
        </w:drawing>
      </w:r>
    </w:p>
    <w:p w14:paraId="00000229" w14:textId="77777777" w:rsidR="00B400AC" w:rsidRDefault="00000000">
      <w:pPr>
        <w:spacing w:line="276" w:lineRule="auto"/>
        <w:jc w:val="both"/>
      </w:pPr>
      <w:r>
        <w:t xml:space="preserve">A </w:t>
      </w:r>
      <w:proofErr w:type="spellStart"/>
      <w:r>
        <w:t>Kiegr</w:t>
      </w:r>
      <w:proofErr w:type="spellEnd"/>
      <w:r>
        <w:t>. 6.§ rendelkezik az övezettel kapcsolatban:</w:t>
      </w:r>
    </w:p>
    <w:p w14:paraId="0000022A" w14:textId="77777777" w:rsidR="00B400AC" w:rsidRDefault="00000000">
      <w:pPr>
        <w:spacing w:line="276" w:lineRule="auto"/>
        <w:jc w:val="both"/>
        <w:rPr>
          <w:i/>
        </w:rPr>
      </w:pPr>
      <w:r>
        <w:rPr>
          <w:i/>
        </w:rPr>
        <w:t>„(1) A nagyvízi meder övezetében új beépítésre szánt terület nem jelölhető ki.</w:t>
      </w:r>
    </w:p>
    <w:p w14:paraId="0000022B" w14:textId="77777777" w:rsidR="00B400AC" w:rsidRDefault="00000000">
      <w:pPr>
        <w:spacing w:line="276" w:lineRule="auto"/>
        <w:jc w:val="both"/>
        <w:rPr>
          <w:i/>
        </w:rPr>
      </w:pPr>
      <w:r>
        <w:rPr>
          <w:i/>
        </w:rPr>
        <w:t>(2) A nagyvízi meder övezetében a településrendezési eszközökben, a jogszerűen kijelölt beépítésre szánt területen a helyi építési szabályzatnak megfelelően, a vízügyi igazgatási szerv hozzájárulásával lehet építési tevékenységet folytatni.</w:t>
      </w:r>
    </w:p>
    <w:p w14:paraId="0000022C" w14:textId="77777777" w:rsidR="00B400AC" w:rsidRDefault="00000000">
      <w:pPr>
        <w:spacing w:line="276" w:lineRule="auto"/>
        <w:jc w:val="both"/>
        <w:rPr>
          <w:i/>
        </w:rPr>
      </w:pPr>
      <w:r>
        <w:rPr>
          <w:i/>
        </w:rPr>
        <w:t>(3) A településrendezési eszköz módosítása esetén a vízügyi igazgatási szerv egyetértésével lehet új beépítésre szánt területet kijelölni.”</w:t>
      </w:r>
    </w:p>
    <w:p w14:paraId="0000022D" w14:textId="77777777" w:rsidR="00B400AC" w:rsidRDefault="00B400AC">
      <w:pPr>
        <w:spacing w:line="276" w:lineRule="auto"/>
        <w:jc w:val="both"/>
        <w:rPr>
          <w:i/>
        </w:rPr>
      </w:pPr>
    </w:p>
    <w:p w14:paraId="0000022E" w14:textId="77777777" w:rsidR="00B400AC" w:rsidRDefault="00000000">
      <w:pPr>
        <w:spacing w:line="276" w:lineRule="auto"/>
        <w:ind w:left="4956" w:firstLine="707"/>
        <w:jc w:val="both"/>
        <w:rPr>
          <w:b/>
        </w:rPr>
      </w:pPr>
      <w:r>
        <w:rPr>
          <w:b/>
        </w:rPr>
        <w:t>VTT-tározók övezete</w:t>
      </w:r>
    </w:p>
    <w:p w14:paraId="0000022F" w14:textId="77777777" w:rsidR="00B400AC" w:rsidRDefault="00000000">
      <w:pPr>
        <w:spacing w:line="276" w:lineRule="auto"/>
        <w:jc w:val="both"/>
        <w:rPr>
          <w:i/>
        </w:rPr>
      </w:pPr>
      <w:r>
        <w:rPr>
          <w:noProof/>
        </w:rPr>
        <w:drawing>
          <wp:anchor distT="0" distB="0" distL="114300" distR="114300" simplePos="0" relativeHeight="251668480" behindDoc="0" locked="0" layoutInCell="1" hidden="0" allowOverlap="1">
            <wp:simplePos x="0" y="0"/>
            <wp:positionH relativeFrom="column">
              <wp:posOffset>-4443</wp:posOffset>
            </wp:positionH>
            <wp:positionV relativeFrom="paragraph">
              <wp:posOffset>635</wp:posOffset>
            </wp:positionV>
            <wp:extent cx="2520000" cy="2314565"/>
            <wp:effectExtent l="0" t="0" r="0" b="0"/>
            <wp:wrapSquare wrapText="bothSides" distT="0" distB="0" distL="114300" distR="114300"/>
            <wp:docPr id="10737419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520000" cy="2314565"/>
                    </a:xfrm>
                    <a:prstGeom prst="rect">
                      <a:avLst/>
                    </a:prstGeom>
                    <a:ln/>
                  </pic:spPr>
                </pic:pic>
              </a:graphicData>
            </a:graphic>
          </wp:anchor>
        </w:drawing>
      </w:r>
    </w:p>
    <w:p w14:paraId="00000230" w14:textId="77777777" w:rsidR="00B400AC" w:rsidRDefault="00000000">
      <w:pPr>
        <w:spacing w:line="276" w:lineRule="auto"/>
        <w:jc w:val="both"/>
        <w:rPr>
          <w:i/>
        </w:rPr>
      </w:pPr>
      <w:r>
        <w:rPr>
          <w:i/>
        </w:rPr>
        <w:t>„A területrendezésért felelős miniszter rendeletében megállapított, kiemelt térségi és megyei területrendezési tervekben alkalmazott övezet, amelybe a VTT-tározók területei tartoznak.”</w:t>
      </w:r>
    </w:p>
    <w:p w14:paraId="00000231" w14:textId="77777777" w:rsidR="00B400AC" w:rsidRDefault="00B400AC">
      <w:pPr>
        <w:spacing w:line="276" w:lineRule="auto"/>
        <w:jc w:val="both"/>
      </w:pPr>
    </w:p>
    <w:p w14:paraId="00000232" w14:textId="77777777" w:rsidR="00B400AC" w:rsidRDefault="00000000">
      <w:pPr>
        <w:spacing w:line="276" w:lineRule="auto"/>
        <w:jc w:val="both"/>
        <w:rPr>
          <w:i/>
        </w:rPr>
      </w:pPr>
      <w:r>
        <w:t xml:space="preserve">A </w:t>
      </w:r>
      <w:proofErr w:type="spellStart"/>
      <w:r>
        <w:t>Kiegr</w:t>
      </w:r>
      <w:proofErr w:type="spellEnd"/>
      <w:r>
        <w:t>. 7.§ rendelkezik az övezettel kapcsolatban:</w:t>
      </w:r>
    </w:p>
    <w:p w14:paraId="00000233" w14:textId="77777777" w:rsidR="00B400AC" w:rsidRDefault="00000000">
      <w:pPr>
        <w:spacing w:line="276" w:lineRule="auto"/>
        <w:jc w:val="both"/>
        <w:rPr>
          <w:i/>
        </w:rPr>
      </w:pPr>
      <w:r>
        <w:rPr>
          <w:i/>
        </w:rPr>
        <w:t>„A VTT-tározók övezetében új beépítésre szánt terület nem jelölhető ki.”</w:t>
      </w:r>
    </w:p>
    <w:p w14:paraId="00000234" w14:textId="77777777" w:rsidR="00B400AC" w:rsidRDefault="00B400AC">
      <w:pPr>
        <w:spacing w:line="276" w:lineRule="auto"/>
        <w:jc w:val="both"/>
        <w:rPr>
          <w:i/>
        </w:rPr>
      </w:pPr>
    </w:p>
    <w:p w14:paraId="00000235" w14:textId="77777777" w:rsidR="00B400AC" w:rsidRDefault="00B400AC">
      <w:pPr>
        <w:spacing w:line="276" w:lineRule="auto"/>
        <w:jc w:val="both"/>
        <w:rPr>
          <w:i/>
        </w:rPr>
      </w:pPr>
    </w:p>
    <w:p w14:paraId="00000236" w14:textId="77777777" w:rsidR="00B400AC" w:rsidRDefault="00B400AC">
      <w:pPr>
        <w:spacing w:line="276" w:lineRule="auto"/>
        <w:jc w:val="both"/>
        <w:rPr>
          <w:i/>
        </w:rPr>
      </w:pPr>
    </w:p>
    <w:p w14:paraId="00000237" w14:textId="77777777" w:rsidR="00B400AC" w:rsidRDefault="00B400AC">
      <w:pPr>
        <w:spacing w:line="276" w:lineRule="auto"/>
        <w:jc w:val="both"/>
      </w:pPr>
    </w:p>
    <w:p w14:paraId="00000238" w14:textId="77777777" w:rsidR="00B400AC" w:rsidRDefault="00000000">
      <w:pPr>
        <w:spacing w:line="276" w:lineRule="auto"/>
        <w:jc w:val="both"/>
      </w:pPr>
      <w:r>
        <w:t>A</w:t>
      </w:r>
      <w:r>
        <w:rPr>
          <w:b/>
        </w:rPr>
        <w:t xml:space="preserve"> kiváló termőhelyi adottságú szántók</w:t>
      </w:r>
      <w:r>
        <w:t xml:space="preserve"> </w:t>
      </w:r>
      <w:r>
        <w:rPr>
          <w:b/>
        </w:rPr>
        <w:t>övezete</w:t>
      </w:r>
      <w:r>
        <w:t xml:space="preserve">, a </w:t>
      </w:r>
      <w:r>
        <w:rPr>
          <w:b/>
        </w:rPr>
        <w:t>jó termőhelyi adottságú szántók övezete</w:t>
      </w:r>
      <w:r>
        <w:t xml:space="preserve"> és a </w:t>
      </w:r>
      <w:r>
        <w:rPr>
          <w:b/>
        </w:rPr>
        <w:t>honvédelmi és katonai célú terület övezete</w:t>
      </w:r>
      <w:r>
        <w:t xml:space="preserve"> nem érinti Kiskörét az </w:t>
      </w:r>
      <w:proofErr w:type="spellStart"/>
      <w:r>
        <w:t>MTrT</w:t>
      </w:r>
      <w:proofErr w:type="spellEnd"/>
      <w:r>
        <w:t xml:space="preserve"> és a </w:t>
      </w:r>
      <w:proofErr w:type="spellStart"/>
      <w:r>
        <w:t>Kiegr</w:t>
      </w:r>
      <w:proofErr w:type="spellEnd"/>
      <w:r>
        <w:t xml:space="preserve">. övezeti tervlapjai szerint. </w:t>
      </w:r>
    </w:p>
    <w:p w14:paraId="00000239" w14:textId="77777777" w:rsidR="00B400AC" w:rsidRDefault="00B400AC">
      <w:pPr>
        <w:spacing w:line="276" w:lineRule="auto"/>
        <w:jc w:val="both"/>
      </w:pPr>
    </w:p>
    <w:p w14:paraId="0000023A" w14:textId="77777777" w:rsidR="00B400AC" w:rsidRDefault="00B400AC">
      <w:pPr>
        <w:spacing w:line="276" w:lineRule="auto"/>
        <w:jc w:val="both"/>
      </w:pPr>
    </w:p>
    <w:p w14:paraId="0000023B" w14:textId="77777777" w:rsidR="00B400AC" w:rsidRDefault="00B400AC">
      <w:pPr>
        <w:spacing w:line="276" w:lineRule="auto"/>
        <w:jc w:val="both"/>
      </w:pPr>
    </w:p>
    <w:p w14:paraId="0000023C" w14:textId="77777777" w:rsidR="00B400AC" w:rsidRDefault="00000000">
      <w:pPr>
        <w:pStyle w:val="Cmsor2"/>
        <w:keepLines/>
        <w:spacing w:line="276" w:lineRule="auto"/>
        <w:ind w:left="890" w:right="0"/>
        <w:jc w:val="left"/>
      </w:pPr>
      <w:bookmarkStart w:id="3" w:name="_heading=h.3znysh7" w:colFirst="0" w:colLast="0"/>
      <w:bookmarkEnd w:id="3"/>
      <w:r>
        <w:lastRenderedPageBreak/>
        <w:t>Heves Megyei Területrendezési Terv szerkezeti elemei és területfelhasználása Kisköre területén</w:t>
      </w:r>
    </w:p>
    <w:p w14:paraId="0000023D" w14:textId="77777777" w:rsidR="00B400AC" w:rsidRDefault="00000000">
      <w:pPr>
        <w:pBdr>
          <w:top w:val="nil"/>
          <w:left w:val="nil"/>
          <w:bottom w:val="nil"/>
          <w:right w:val="nil"/>
          <w:between w:val="nil"/>
        </w:pBdr>
        <w:tabs>
          <w:tab w:val="left" w:pos="0"/>
        </w:tabs>
        <w:spacing w:line="276" w:lineRule="auto"/>
        <w:jc w:val="both"/>
        <w:rPr>
          <w:color w:val="000000"/>
        </w:rPr>
      </w:pPr>
      <w:r>
        <w:rPr>
          <w:color w:val="000000"/>
        </w:rPr>
        <w:t xml:space="preserve">A Heves Megyei Önkormányzat Közgyűlés Elnöke az 5/2020. (V. 07.) számon elfogadta önkormányzati rendeletét Heves Megye Területrendezési Tervéről (továbbiakban </w:t>
      </w:r>
      <w:proofErr w:type="spellStart"/>
      <w:r>
        <w:rPr>
          <w:color w:val="000000"/>
        </w:rPr>
        <w:t>HMTrT</w:t>
      </w:r>
      <w:proofErr w:type="spellEnd"/>
      <w:r>
        <w:rPr>
          <w:color w:val="000000"/>
        </w:rPr>
        <w:t xml:space="preserve">). </w:t>
      </w:r>
    </w:p>
    <w:p w14:paraId="0000023E" w14:textId="77777777" w:rsidR="00B400AC" w:rsidRDefault="00000000">
      <w:pPr>
        <w:tabs>
          <w:tab w:val="left" w:pos="0"/>
        </w:tabs>
        <w:spacing w:line="276" w:lineRule="auto"/>
        <w:jc w:val="both"/>
        <w:rPr>
          <w:b/>
          <w:i/>
        </w:rPr>
      </w:pPr>
      <w:r>
        <w:rPr>
          <w:b/>
          <w:i/>
        </w:rPr>
        <w:t>Heves Megyei Területrendezési Terv – Térségi Szerkezeti Terv (részlet és jelkulcs):</w:t>
      </w:r>
    </w:p>
    <w:p w14:paraId="0000023F" w14:textId="77777777" w:rsidR="00B400AC" w:rsidRDefault="00000000">
      <w:pPr>
        <w:tabs>
          <w:tab w:val="left" w:pos="0"/>
        </w:tabs>
        <w:spacing w:line="276" w:lineRule="auto"/>
        <w:jc w:val="both"/>
        <w:rPr>
          <w:i/>
        </w:rPr>
      </w:pPr>
      <w:r>
        <w:rPr>
          <w:i/>
          <w:noProof/>
        </w:rPr>
        <w:drawing>
          <wp:inline distT="0" distB="0" distL="0" distR="0">
            <wp:extent cx="5765992" cy="6984158"/>
            <wp:effectExtent l="0" t="0" r="0" b="0"/>
            <wp:docPr id="10737419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765992" cy="6984158"/>
                    </a:xfrm>
                    <a:prstGeom prst="rect">
                      <a:avLst/>
                    </a:prstGeom>
                    <a:ln/>
                  </pic:spPr>
                </pic:pic>
              </a:graphicData>
            </a:graphic>
          </wp:inline>
        </w:drawing>
      </w:r>
    </w:p>
    <w:p w14:paraId="00000240" w14:textId="77777777" w:rsidR="00B400AC" w:rsidRDefault="00B400AC">
      <w:pPr>
        <w:tabs>
          <w:tab w:val="left" w:pos="0"/>
        </w:tabs>
        <w:spacing w:line="276" w:lineRule="auto"/>
        <w:jc w:val="both"/>
        <w:rPr>
          <w:i/>
        </w:rPr>
      </w:pPr>
    </w:p>
    <w:tbl>
      <w:tblPr>
        <w:tblStyle w:val="a6"/>
        <w:tblW w:w="94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96"/>
        <w:gridCol w:w="4873"/>
      </w:tblGrid>
      <w:tr w:rsidR="00B400AC" w14:paraId="5DC68A72" w14:textId="77777777">
        <w:trPr>
          <w:trHeight w:val="7664"/>
        </w:trPr>
        <w:tc>
          <w:tcPr>
            <w:tcW w:w="4596" w:type="dxa"/>
          </w:tcPr>
          <w:p w14:paraId="00000241" w14:textId="77777777" w:rsidR="00B400AC" w:rsidRDefault="00000000">
            <w:pPr>
              <w:tabs>
                <w:tab w:val="left" w:pos="0"/>
              </w:tabs>
              <w:spacing w:line="276" w:lineRule="auto"/>
              <w:jc w:val="both"/>
              <w:rPr>
                <w:i/>
              </w:rPr>
            </w:pPr>
            <w:r>
              <w:rPr>
                <w:i/>
                <w:noProof/>
              </w:rPr>
              <w:lastRenderedPageBreak/>
              <w:drawing>
                <wp:inline distT="0" distB="0" distL="0" distR="0">
                  <wp:extent cx="2751887" cy="1399896"/>
                  <wp:effectExtent l="0" t="0" r="0" b="0"/>
                  <wp:docPr id="10737419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2751887" cy="1399896"/>
                          </a:xfrm>
                          <a:prstGeom prst="rect">
                            <a:avLst/>
                          </a:prstGeom>
                          <a:ln/>
                        </pic:spPr>
                      </pic:pic>
                    </a:graphicData>
                  </a:graphic>
                </wp:inline>
              </w:drawing>
            </w:r>
          </w:p>
          <w:p w14:paraId="00000242" w14:textId="77777777" w:rsidR="00B400AC" w:rsidRDefault="00000000">
            <w:pPr>
              <w:tabs>
                <w:tab w:val="left" w:pos="0"/>
              </w:tabs>
              <w:spacing w:line="276" w:lineRule="auto"/>
              <w:jc w:val="both"/>
              <w:rPr>
                <w:i/>
              </w:rPr>
            </w:pPr>
            <w:r>
              <w:rPr>
                <w:i/>
                <w:noProof/>
              </w:rPr>
              <w:drawing>
                <wp:inline distT="0" distB="0" distL="0" distR="0">
                  <wp:extent cx="2789513" cy="2337034"/>
                  <wp:effectExtent l="0" t="0" r="0" b="0"/>
                  <wp:docPr id="10737419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2789513" cy="2337034"/>
                          </a:xfrm>
                          <a:prstGeom prst="rect">
                            <a:avLst/>
                          </a:prstGeom>
                          <a:ln/>
                        </pic:spPr>
                      </pic:pic>
                    </a:graphicData>
                  </a:graphic>
                </wp:inline>
              </w:drawing>
            </w:r>
          </w:p>
          <w:p w14:paraId="00000243" w14:textId="77777777" w:rsidR="00B400AC" w:rsidRDefault="00000000">
            <w:pPr>
              <w:spacing w:line="276" w:lineRule="auto"/>
            </w:pPr>
            <w:r>
              <w:rPr>
                <w:noProof/>
              </w:rPr>
              <w:drawing>
                <wp:inline distT="0" distB="0" distL="0" distR="0">
                  <wp:extent cx="2008744" cy="971550"/>
                  <wp:effectExtent l="0" t="0" r="0" b="0"/>
                  <wp:docPr id="10737419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l="2317"/>
                          <a:stretch>
                            <a:fillRect/>
                          </a:stretch>
                        </pic:blipFill>
                        <pic:spPr>
                          <a:xfrm>
                            <a:off x="0" y="0"/>
                            <a:ext cx="2008744" cy="971550"/>
                          </a:xfrm>
                          <a:prstGeom prst="rect">
                            <a:avLst/>
                          </a:prstGeom>
                          <a:ln/>
                        </pic:spPr>
                      </pic:pic>
                    </a:graphicData>
                  </a:graphic>
                </wp:inline>
              </w:drawing>
            </w:r>
          </w:p>
        </w:tc>
        <w:tc>
          <w:tcPr>
            <w:tcW w:w="4873" w:type="dxa"/>
          </w:tcPr>
          <w:p w14:paraId="00000244" w14:textId="77777777" w:rsidR="00B400AC" w:rsidRDefault="00000000">
            <w:pPr>
              <w:tabs>
                <w:tab w:val="left" w:pos="0"/>
              </w:tabs>
              <w:spacing w:line="276" w:lineRule="auto"/>
              <w:jc w:val="both"/>
              <w:rPr>
                <w:i/>
              </w:rPr>
            </w:pPr>
            <w:r>
              <w:rPr>
                <w:i/>
                <w:noProof/>
              </w:rPr>
              <w:drawing>
                <wp:inline distT="0" distB="0" distL="0" distR="0">
                  <wp:extent cx="2970324" cy="2400946"/>
                  <wp:effectExtent l="0" t="0" r="0" b="0"/>
                  <wp:docPr id="10737419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2970324" cy="2400946"/>
                          </a:xfrm>
                          <a:prstGeom prst="rect">
                            <a:avLst/>
                          </a:prstGeom>
                          <a:ln/>
                        </pic:spPr>
                      </pic:pic>
                    </a:graphicData>
                  </a:graphic>
                </wp:inline>
              </w:drawing>
            </w:r>
          </w:p>
          <w:p w14:paraId="00000245" w14:textId="77777777" w:rsidR="00B400AC" w:rsidRDefault="00B400AC">
            <w:pPr>
              <w:spacing w:line="276" w:lineRule="auto"/>
            </w:pPr>
          </w:p>
          <w:p w14:paraId="00000246" w14:textId="77777777" w:rsidR="00B400AC" w:rsidRDefault="00000000">
            <w:pPr>
              <w:spacing w:line="276" w:lineRule="auto"/>
            </w:pPr>
            <w:r>
              <w:rPr>
                <w:noProof/>
              </w:rPr>
              <w:drawing>
                <wp:inline distT="0" distB="0" distL="0" distR="0">
                  <wp:extent cx="2573582" cy="1809992"/>
                  <wp:effectExtent l="0" t="0" r="0" b="0"/>
                  <wp:docPr id="10737419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2573582" cy="1809992"/>
                          </a:xfrm>
                          <a:prstGeom prst="rect">
                            <a:avLst/>
                          </a:prstGeom>
                          <a:ln/>
                        </pic:spPr>
                      </pic:pic>
                    </a:graphicData>
                  </a:graphic>
                </wp:inline>
              </w:drawing>
            </w:r>
          </w:p>
        </w:tc>
      </w:tr>
    </w:tbl>
    <w:p w14:paraId="00000247" w14:textId="77777777" w:rsidR="00B400AC" w:rsidRDefault="00000000">
      <w:pPr>
        <w:tabs>
          <w:tab w:val="left" w:pos="0"/>
        </w:tabs>
        <w:spacing w:line="276" w:lineRule="auto"/>
        <w:jc w:val="both"/>
        <w:rPr>
          <w:b/>
        </w:rPr>
      </w:pPr>
      <w:r>
        <w:rPr>
          <w:b/>
        </w:rPr>
        <w:t>Infrastruktúra elemek</w:t>
      </w:r>
    </w:p>
    <w:p w14:paraId="00000248" w14:textId="77777777" w:rsidR="00B400AC" w:rsidRDefault="00000000">
      <w:pPr>
        <w:tabs>
          <w:tab w:val="left" w:pos="0"/>
        </w:tabs>
        <w:spacing w:line="276" w:lineRule="auto"/>
        <w:jc w:val="both"/>
        <w:rPr>
          <w:i/>
        </w:rPr>
      </w:pPr>
      <w:r>
        <w:rPr>
          <w:i/>
        </w:rPr>
        <w:t xml:space="preserve">A megyei terv Kiskörét érintő </w:t>
      </w:r>
      <w:r>
        <w:rPr>
          <w:b/>
          <w:i/>
        </w:rPr>
        <w:t>infrastrukturális elemei</w:t>
      </w:r>
      <w:r>
        <w:rPr>
          <w:i/>
        </w:rPr>
        <w:t xml:space="preserve"> a következők:</w:t>
      </w:r>
    </w:p>
    <w:p w14:paraId="00000249" w14:textId="77777777" w:rsidR="00B400AC" w:rsidRDefault="00000000">
      <w:pPr>
        <w:spacing w:line="276" w:lineRule="auto"/>
        <w:jc w:val="both"/>
        <w:rPr>
          <w:b/>
          <w:color w:val="000000"/>
        </w:rPr>
      </w:pPr>
      <w:r>
        <w:rPr>
          <w:b/>
          <w:color w:val="000000"/>
        </w:rPr>
        <w:t>Tervezett főút</w:t>
      </w:r>
    </w:p>
    <w:p w14:paraId="0000024A" w14:textId="77777777" w:rsidR="00B400AC" w:rsidRDefault="00000000">
      <w:pPr>
        <w:spacing w:line="276" w:lineRule="auto"/>
        <w:jc w:val="both"/>
        <w:rPr>
          <w:color w:val="000000"/>
        </w:rPr>
      </w:pPr>
      <w:r>
        <w:rPr>
          <w:color w:val="000000"/>
        </w:rPr>
        <w:t>Karácsond térsége (3. sz. főút) - Heves - Kisköre - Kunhegyes – Kenderes (4. sz. főút)</w:t>
      </w:r>
    </w:p>
    <w:p w14:paraId="0000024B" w14:textId="77777777" w:rsidR="00B400AC" w:rsidRDefault="00000000">
      <w:pPr>
        <w:spacing w:line="276" w:lineRule="auto"/>
        <w:jc w:val="both"/>
        <w:rPr>
          <w:b/>
          <w:color w:val="000000"/>
        </w:rPr>
      </w:pPr>
      <w:r>
        <w:rPr>
          <w:b/>
          <w:color w:val="000000"/>
        </w:rPr>
        <w:t>Mellékút</w:t>
      </w:r>
    </w:p>
    <w:p w14:paraId="0000024C" w14:textId="77777777" w:rsidR="00B400AC" w:rsidRDefault="00000000">
      <w:pPr>
        <w:spacing w:line="276" w:lineRule="auto"/>
        <w:jc w:val="both"/>
        <w:rPr>
          <w:color w:val="000000"/>
        </w:rPr>
      </w:pPr>
      <w:r>
        <w:rPr>
          <w:color w:val="000000"/>
        </w:rPr>
        <w:t>3213.j. Kisköre-Poroszló</w:t>
      </w:r>
    </w:p>
    <w:p w14:paraId="0000024D" w14:textId="77777777" w:rsidR="00B400AC" w:rsidRDefault="00000000">
      <w:pPr>
        <w:spacing w:line="276" w:lineRule="auto"/>
        <w:jc w:val="both"/>
        <w:rPr>
          <w:b/>
          <w:color w:val="000000"/>
        </w:rPr>
      </w:pPr>
      <w:r>
        <w:rPr>
          <w:b/>
          <w:color w:val="000000"/>
        </w:rPr>
        <w:t xml:space="preserve">Meglévő közúti Tisza-híd </w:t>
      </w:r>
    </w:p>
    <w:p w14:paraId="0000024E" w14:textId="77777777" w:rsidR="00B400AC" w:rsidRDefault="00000000">
      <w:pPr>
        <w:spacing w:line="276" w:lineRule="auto"/>
        <w:jc w:val="both"/>
        <w:rPr>
          <w:color w:val="000000"/>
        </w:rPr>
      </w:pPr>
      <w:r>
        <w:rPr>
          <w:color w:val="000000"/>
        </w:rPr>
        <w:t xml:space="preserve">Kisköre-Tiszabura </w:t>
      </w:r>
    </w:p>
    <w:p w14:paraId="0000024F" w14:textId="77777777" w:rsidR="00B400AC" w:rsidRDefault="00000000">
      <w:pPr>
        <w:spacing w:line="276" w:lineRule="auto"/>
        <w:jc w:val="both"/>
        <w:rPr>
          <w:b/>
          <w:color w:val="000000"/>
        </w:rPr>
      </w:pPr>
      <w:r>
        <w:rPr>
          <w:b/>
          <w:color w:val="000000"/>
        </w:rPr>
        <w:t>Meglévő országos vasúti mellékvonal (102)</w:t>
      </w:r>
    </w:p>
    <w:p w14:paraId="00000250" w14:textId="77777777" w:rsidR="00B400AC" w:rsidRDefault="00000000">
      <w:pPr>
        <w:spacing w:line="276" w:lineRule="auto"/>
        <w:jc w:val="both"/>
        <w:rPr>
          <w:color w:val="000000"/>
        </w:rPr>
      </w:pPr>
      <w:r>
        <w:rPr>
          <w:color w:val="000000"/>
        </w:rPr>
        <w:t>Kál (Kál-Kápolna) - Kisújszállás</w:t>
      </w:r>
    </w:p>
    <w:p w14:paraId="00000251" w14:textId="77777777" w:rsidR="00B400AC" w:rsidRDefault="00000000">
      <w:pPr>
        <w:spacing w:line="276" w:lineRule="auto"/>
        <w:jc w:val="both"/>
        <w:rPr>
          <w:b/>
          <w:color w:val="000000"/>
        </w:rPr>
      </w:pPr>
      <w:r>
        <w:rPr>
          <w:b/>
          <w:color w:val="000000"/>
        </w:rPr>
        <w:t>Országos jelentőségű csatorna</w:t>
      </w:r>
    </w:p>
    <w:p w14:paraId="00000252" w14:textId="77777777" w:rsidR="00B400AC" w:rsidRDefault="00000000">
      <w:pPr>
        <w:spacing w:line="276" w:lineRule="auto"/>
        <w:jc w:val="both"/>
        <w:rPr>
          <w:color w:val="000000"/>
        </w:rPr>
      </w:pPr>
      <w:r>
        <w:rPr>
          <w:color w:val="000000"/>
        </w:rPr>
        <w:t>Jászsági főcsatorna (Tiszasüly-Kisköre)</w:t>
      </w:r>
    </w:p>
    <w:p w14:paraId="00000253" w14:textId="77777777" w:rsidR="00B400AC" w:rsidRDefault="00000000">
      <w:pPr>
        <w:spacing w:line="276" w:lineRule="auto"/>
        <w:jc w:val="both"/>
        <w:rPr>
          <w:b/>
          <w:color w:val="000000"/>
        </w:rPr>
      </w:pPr>
      <w:r>
        <w:rPr>
          <w:b/>
          <w:color w:val="000000"/>
        </w:rPr>
        <w:t>Tervezett országos jelentőségű csatorna</w:t>
      </w:r>
    </w:p>
    <w:p w14:paraId="00000254" w14:textId="77777777" w:rsidR="00B400AC" w:rsidRDefault="00000000">
      <w:pPr>
        <w:spacing w:line="276" w:lineRule="auto"/>
        <w:jc w:val="both"/>
        <w:rPr>
          <w:color w:val="000000"/>
        </w:rPr>
      </w:pPr>
      <w:r>
        <w:rPr>
          <w:color w:val="000000"/>
        </w:rPr>
        <w:t>Jászsági főcsatorna Zagyvai ága (Kisköre térsége - Alattyán térsége)</w:t>
      </w:r>
    </w:p>
    <w:p w14:paraId="00000255" w14:textId="77777777" w:rsidR="00B400AC" w:rsidRDefault="00000000">
      <w:pPr>
        <w:spacing w:line="276" w:lineRule="auto"/>
        <w:jc w:val="both"/>
        <w:rPr>
          <w:b/>
          <w:color w:val="000000"/>
        </w:rPr>
      </w:pPr>
      <w:r>
        <w:rPr>
          <w:b/>
          <w:color w:val="000000"/>
        </w:rPr>
        <w:t>Elsőrendű árvízvédelmi fővédvonal</w:t>
      </w:r>
    </w:p>
    <w:p w14:paraId="00000256" w14:textId="77777777" w:rsidR="00B400AC" w:rsidRDefault="00000000">
      <w:pPr>
        <w:spacing w:line="276" w:lineRule="auto"/>
        <w:jc w:val="both"/>
        <w:rPr>
          <w:b/>
          <w:color w:val="000000"/>
        </w:rPr>
      </w:pPr>
      <w:r>
        <w:rPr>
          <w:b/>
          <w:color w:val="000000"/>
        </w:rPr>
        <w:t>Kiemelt jelentőségű vízi építmény</w:t>
      </w:r>
    </w:p>
    <w:p w14:paraId="00000257" w14:textId="77777777" w:rsidR="00B400AC" w:rsidRDefault="00000000">
      <w:pPr>
        <w:spacing w:line="276" w:lineRule="auto"/>
        <w:jc w:val="both"/>
        <w:rPr>
          <w:color w:val="000000"/>
        </w:rPr>
      </w:pPr>
      <w:r>
        <w:rPr>
          <w:color w:val="000000"/>
        </w:rPr>
        <w:t>Kiskörei vízlépcső (Abádszalók, Kisköre)</w:t>
      </w:r>
    </w:p>
    <w:p w14:paraId="00000258" w14:textId="77777777" w:rsidR="00B400AC" w:rsidRDefault="00000000">
      <w:pPr>
        <w:spacing w:line="276" w:lineRule="auto"/>
        <w:jc w:val="both"/>
        <w:rPr>
          <w:b/>
          <w:color w:val="000000"/>
        </w:rPr>
      </w:pPr>
      <w:r>
        <w:rPr>
          <w:b/>
          <w:color w:val="000000"/>
        </w:rPr>
        <w:t>Országos kerékpárútvonal</w:t>
      </w:r>
    </w:p>
    <w:p w14:paraId="00000259" w14:textId="77777777" w:rsidR="00B400AC" w:rsidRDefault="00000000">
      <w:pPr>
        <w:spacing w:line="276" w:lineRule="auto"/>
        <w:jc w:val="both"/>
        <w:rPr>
          <w:i/>
          <w:color w:val="000000"/>
        </w:rPr>
      </w:pPr>
      <w:r>
        <w:rPr>
          <w:i/>
          <w:color w:val="000000"/>
        </w:rPr>
        <w:t xml:space="preserve">4. Tiszamente kerékpárútvonal (11-es jelű Euro </w:t>
      </w:r>
      <w:proofErr w:type="spellStart"/>
      <w:r>
        <w:rPr>
          <w:i/>
          <w:color w:val="000000"/>
        </w:rPr>
        <w:t>Velo</w:t>
      </w:r>
      <w:proofErr w:type="spellEnd"/>
      <w:r>
        <w:rPr>
          <w:i/>
          <w:color w:val="000000"/>
        </w:rPr>
        <w:t>®):</w:t>
      </w:r>
      <w:r>
        <w:rPr>
          <w:i/>
          <w:color w:val="000000"/>
        </w:rPr>
        <w:tab/>
      </w:r>
    </w:p>
    <w:p w14:paraId="0000025A" w14:textId="77777777" w:rsidR="00B400AC" w:rsidRDefault="00000000">
      <w:pPr>
        <w:spacing w:line="276" w:lineRule="auto"/>
        <w:jc w:val="both"/>
        <w:rPr>
          <w:color w:val="000000"/>
        </w:rPr>
      </w:pPr>
      <w:r>
        <w:rPr>
          <w:b/>
          <w:color w:val="000000"/>
        </w:rPr>
        <w:lastRenderedPageBreak/>
        <w:t>4.A:</w:t>
      </w:r>
      <w:r>
        <w:rPr>
          <w:color w:val="000000"/>
        </w:rPr>
        <w:t xml:space="preserve"> Gönc - Telkibánya - Bózsva - Pálháza - Füzérradvány - Mikóháza - Sátoraljaújhely - Sárospatak - Bodrogolaszi - Vámosújfalu - Olaszliszka - Szegilong - Szegi - Bodrogkisfalud - Bodrogkeresztúr - Tarcal - Tokaj - Tiszaladány - Tiszatardos - Tiszalök - Tiszadada - Tiszadob - Tiszaújváros - Tiszapalkonya - Tiszatarján - Tiszakeszi - Ároktő - Tiszadorogma - Tiszabábolna - Poroszló - Sarud - Kisköre - Tiszasüly - Kőtelek - Nagykörű - Szolnok - Tószeg - Tiszavárkony - Tiszajenő - Tiszakécske - Lakitelek - Tiszaalpár - Csongrád - Baks - Ópusztaszer - Sándorfalva - Szeged - Röszke - (Szerbia)</w:t>
      </w:r>
    </w:p>
    <w:p w14:paraId="0000025B" w14:textId="77777777" w:rsidR="00B400AC" w:rsidRDefault="00000000">
      <w:pPr>
        <w:tabs>
          <w:tab w:val="left" w:pos="6975"/>
        </w:tabs>
        <w:spacing w:line="276" w:lineRule="auto"/>
        <w:jc w:val="both"/>
        <w:rPr>
          <w:color w:val="000000"/>
        </w:rPr>
      </w:pPr>
      <w:r>
        <w:rPr>
          <w:b/>
          <w:color w:val="000000"/>
        </w:rPr>
        <w:t>4.C:</w:t>
      </w:r>
      <w:r>
        <w:rPr>
          <w:color w:val="000000"/>
        </w:rPr>
        <w:t xml:space="preserve"> Tiszaújváros - Tiszacsege - Tiszafüred - Abádszalók - Kisköre</w:t>
      </w:r>
      <w:r>
        <w:rPr>
          <w:color w:val="000000"/>
        </w:rPr>
        <w:tab/>
      </w:r>
    </w:p>
    <w:p w14:paraId="0000025C" w14:textId="77777777" w:rsidR="00B400AC" w:rsidRDefault="00000000">
      <w:pPr>
        <w:tabs>
          <w:tab w:val="left" w:pos="6975"/>
        </w:tabs>
        <w:spacing w:line="276" w:lineRule="auto"/>
        <w:jc w:val="both"/>
        <w:rPr>
          <w:b/>
          <w:color w:val="000000"/>
        </w:rPr>
      </w:pPr>
      <w:r>
        <w:rPr>
          <w:b/>
          <w:color w:val="000000"/>
        </w:rPr>
        <w:t>Tervezett térségi kerékpárút</w:t>
      </w:r>
    </w:p>
    <w:p w14:paraId="0000025D" w14:textId="77777777" w:rsidR="00B400AC" w:rsidRDefault="00000000">
      <w:pPr>
        <w:tabs>
          <w:tab w:val="left" w:pos="6975"/>
        </w:tabs>
        <w:spacing w:line="276" w:lineRule="auto"/>
        <w:jc w:val="both"/>
        <w:rPr>
          <w:color w:val="000000"/>
        </w:rPr>
      </w:pPr>
      <w:r>
        <w:rPr>
          <w:color w:val="000000"/>
        </w:rPr>
        <w:t>Kisköre-Heves-Karácsond-Gyöngyös</w:t>
      </w:r>
    </w:p>
    <w:p w14:paraId="0000025E" w14:textId="77777777" w:rsidR="00B400AC" w:rsidRDefault="00000000">
      <w:pPr>
        <w:tabs>
          <w:tab w:val="left" w:pos="6975"/>
        </w:tabs>
        <w:spacing w:line="276" w:lineRule="auto"/>
        <w:jc w:val="both"/>
        <w:rPr>
          <w:b/>
          <w:color w:val="000000"/>
        </w:rPr>
      </w:pPr>
      <w:r>
        <w:rPr>
          <w:b/>
          <w:color w:val="000000"/>
        </w:rPr>
        <w:t>Térségi kikötő</w:t>
      </w:r>
    </w:p>
    <w:p w14:paraId="0000025F" w14:textId="77777777" w:rsidR="00B400AC" w:rsidRDefault="00000000">
      <w:pPr>
        <w:tabs>
          <w:tab w:val="left" w:pos="6975"/>
        </w:tabs>
        <w:spacing w:line="276" w:lineRule="auto"/>
        <w:jc w:val="both"/>
        <w:rPr>
          <w:color w:val="000000"/>
        </w:rPr>
      </w:pPr>
      <w:r>
        <w:rPr>
          <w:color w:val="000000"/>
        </w:rPr>
        <w:t>Kisköre</w:t>
      </w:r>
    </w:p>
    <w:p w14:paraId="00000260" w14:textId="77777777" w:rsidR="00B400AC" w:rsidRDefault="00000000">
      <w:pPr>
        <w:tabs>
          <w:tab w:val="left" w:pos="6975"/>
        </w:tabs>
        <w:spacing w:line="276" w:lineRule="auto"/>
        <w:jc w:val="both"/>
        <w:rPr>
          <w:b/>
          <w:color w:val="000000"/>
        </w:rPr>
      </w:pPr>
      <w:r>
        <w:rPr>
          <w:b/>
          <w:color w:val="000000"/>
        </w:rPr>
        <w:t>Tervezett VTT tározó</w:t>
      </w:r>
    </w:p>
    <w:p w14:paraId="00000261" w14:textId="77777777" w:rsidR="00B400AC" w:rsidRDefault="00000000">
      <w:pPr>
        <w:tabs>
          <w:tab w:val="left" w:pos="6105"/>
        </w:tabs>
        <w:spacing w:line="276" w:lineRule="auto"/>
        <w:jc w:val="both"/>
        <w:rPr>
          <w:color w:val="000000"/>
        </w:rPr>
      </w:pPr>
      <w:proofErr w:type="spellStart"/>
      <w:r>
        <w:rPr>
          <w:color w:val="000000"/>
        </w:rPr>
        <w:t>Hanyi</w:t>
      </w:r>
      <w:proofErr w:type="spellEnd"/>
      <w:r>
        <w:rPr>
          <w:color w:val="000000"/>
        </w:rPr>
        <w:t>-Jászsági tározó (Kisköre, Tarnaszentmiklós, Pély)</w:t>
      </w:r>
      <w:r>
        <w:rPr>
          <w:color w:val="000000"/>
        </w:rPr>
        <w:tab/>
      </w:r>
    </w:p>
    <w:p w14:paraId="00000262" w14:textId="77777777" w:rsidR="00B400AC" w:rsidRDefault="00000000">
      <w:pPr>
        <w:tabs>
          <w:tab w:val="left" w:pos="6105"/>
        </w:tabs>
        <w:spacing w:line="276" w:lineRule="auto"/>
        <w:jc w:val="both"/>
        <w:rPr>
          <w:b/>
          <w:color w:val="000000"/>
        </w:rPr>
      </w:pPr>
      <w:r>
        <w:rPr>
          <w:b/>
          <w:color w:val="000000"/>
        </w:rPr>
        <w:t>220kV-os átviteli hálózati távvezeték (meglévő)</w:t>
      </w:r>
    </w:p>
    <w:p w14:paraId="00000263" w14:textId="77777777" w:rsidR="00B400AC" w:rsidRDefault="00000000">
      <w:pPr>
        <w:spacing w:line="276" w:lineRule="auto"/>
        <w:jc w:val="both"/>
        <w:rPr>
          <w:color w:val="000000"/>
        </w:rPr>
      </w:pPr>
      <w:r>
        <w:rPr>
          <w:color w:val="000000"/>
        </w:rPr>
        <w:t>Sajószöged-Szolnok</w:t>
      </w:r>
    </w:p>
    <w:p w14:paraId="00000264" w14:textId="77777777" w:rsidR="00B400AC" w:rsidRDefault="00000000">
      <w:pPr>
        <w:spacing w:line="276" w:lineRule="auto"/>
        <w:jc w:val="both"/>
        <w:rPr>
          <w:b/>
          <w:color w:val="000000"/>
        </w:rPr>
      </w:pPr>
      <w:r>
        <w:rPr>
          <w:b/>
          <w:color w:val="000000"/>
        </w:rPr>
        <w:t>Térségi ellátást biztosító 132 kV-os főelosztó hálózat</w:t>
      </w:r>
    </w:p>
    <w:p w14:paraId="00000265" w14:textId="77777777" w:rsidR="00B400AC" w:rsidRDefault="00000000">
      <w:pPr>
        <w:spacing w:line="276" w:lineRule="auto"/>
        <w:jc w:val="both"/>
        <w:rPr>
          <w:color w:val="000000"/>
        </w:rPr>
      </w:pPr>
      <w:r>
        <w:rPr>
          <w:color w:val="000000"/>
        </w:rPr>
        <w:t>- Kisköre (Kisköre Vízerőmű) – Heves</w:t>
      </w:r>
    </w:p>
    <w:p w14:paraId="00000266" w14:textId="77777777" w:rsidR="00B400AC" w:rsidRDefault="00000000">
      <w:pPr>
        <w:spacing w:line="276" w:lineRule="auto"/>
        <w:jc w:val="both"/>
        <w:rPr>
          <w:color w:val="000000"/>
        </w:rPr>
      </w:pPr>
      <w:r>
        <w:rPr>
          <w:color w:val="000000"/>
        </w:rPr>
        <w:t>- Kisköre (Kisköre Vízerőmű) – Füzesabony</w:t>
      </w:r>
    </w:p>
    <w:p w14:paraId="00000267" w14:textId="77777777" w:rsidR="00B400AC" w:rsidRDefault="00000000">
      <w:pPr>
        <w:spacing w:line="276" w:lineRule="auto"/>
        <w:jc w:val="both"/>
        <w:rPr>
          <w:b/>
          <w:color w:val="000000"/>
        </w:rPr>
      </w:pPr>
      <w:r>
        <w:rPr>
          <w:b/>
          <w:color w:val="000000"/>
        </w:rPr>
        <w:t>5-50MW névleges teljesítő képességű erőmű</w:t>
      </w:r>
    </w:p>
    <w:p w14:paraId="00000268" w14:textId="77777777" w:rsidR="00B400AC" w:rsidRDefault="00000000">
      <w:pPr>
        <w:spacing w:line="276" w:lineRule="auto"/>
        <w:jc w:val="both"/>
        <w:rPr>
          <w:color w:val="000000"/>
        </w:rPr>
      </w:pPr>
      <w:r>
        <w:rPr>
          <w:color w:val="000000"/>
        </w:rPr>
        <w:t>Kisköre</w:t>
      </w:r>
    </w:p>
    <w:p w14:paraId="00000269" w14:textId="77777777" w:rsidR="00B400AC" w:rsidRDefault="00000000">
      <w:pPr>
        <w:spacing w:line="276" w:lineRule="auto"/>
        <w:jc w:val="both"/>
        <w:rPr>
          <w:b/>
          <w:color w:val="000000"/>
        </w:rPr>
      </w:pPr>
      <w:r>
        <w:rPr>
          <w:b/>
          <w:color w:val="000000"/>
        </w:rPr>
        <w:t>Nagyközép-nyomású földgázvezeték</w:t>
      </w:r>
    </w:p>
    <w:p w14:paraId="0000026A" w14:textId="77777777" w:rsidR="00B400AC" w:rsidRDefault="00000000">
      <w:pPr>
        <w:spacing w:line="276" w:lineRule="auto"/>
        <w:jc w:val="both"/>
        <w:rPr>
          <w:color w:val="000000"/>
        </w:rPr>
      </w:pPr>
      <w:r>
        <w:rPr>
          <w:color w:val="000000"/>
        </w:rPr>
        <w:t>Kisköre-Tiszanána-Sarud-Újlőrincfalva-Poroszló-Egerfarmos-Mezőszemere-Szihalom-Mezőtárkány</w:t>
      </w:r>
    </w:p>
    <w:p w14:paraId="0000026B" w14:textId="77777777" w:rsidR="00B400AC" w:rsidRDefault="00B400AC">
      <w:pPr>
        <w:spacing w:line="276" w:lineRule="auto"/>
        <w:jc w:val="both"/>
        <w:rPr>
          <w:color w:val="000000"/>
        </w:rPr>
      </w:pPr>
    </w:p>
    <w:p w14:paraId="0000026C" w14:textId="77777777" w:rsidR="00B400AC" w:rsidRDefault="00000000">
      <w:pPr>
        <w:tabs>
          <w:tab w:val="left" w:pos="0"/>
        </w:tabs>
        <w:spacing w:line="276" w:lineRule="auto"/>
        <w:jc w:val="both"/>
        <w:rPr>
          <w:b/>
        </w:rPr>
      </w:pPr>
      <w:r>
        <w:rPr>
          <w:b/>
        </w:rPr>
        <w:t>Területfelhasználás</w:t>
      </w:r>
    </w:p>
    <w:p w14:paraId="0000026D" w14:textId="77777777" w:rsidR="00B400AC" w:rsidRDefault="00000000">
      <w:pPr>
        <w:spacing w:line="276" w:lineRule="auto"/>
        <w:jc w:val="both"/>
        <w:rPr>
          <w:b/>
          <w:i/>
        </w:rPr>
      </w:pPr>
      <w:r>
        <w:rPr>
          <w:b/>
          <w:i/>
        </w:rPr>
        <w:t>Erdőgazdálkodási térség</w:t>
      </w:r>
    </w:p>
    <w:p w14:paraId="0000026E" w14:textId="77777777" w:rsidR="00B400AC" w:rsidRDefault="00000000">
      <w:pPr>
        <w:spacing w:line="276" w:lineRule="auto"/>
        <w:jc w:val="both"/>
        <w:rPr>
          <w:highlight w:val="white"/>
        </w:rPr>
      </w:pPr>
      <w:r>
        <w:t xml:space="preserve">A területfelhasználási egységek megfeleltetését a megyei tervi kijelölés alapján, de az </w:t>
      </w:r>
      <w:proofErr w:type="spellStart"/>
      <w:r>
        <w:t>MTrT</w:t>
      </w:r>
      <w:proofErr w:type="spellEnd"/>
      <w:r>
        <w:t xml:space="preserve"> előírásait alkalmazva kell megtenni. Az </w:t>
      </w:r>
      <w:proofErr w:type="spellStart"/>
      <w:r>
        <w:t>MTrT</w:t>
      </w:r>
      <w:proofErr w:type="spellEnd"/>
      <w:r>
        <w:t xml:space="preserve"> 11.§ a) pontja szerint „</w:t>
      </w:r>
      <w:r>
        <w:rPr>
          <w:i/>
          <w:highlight w:val="white"/>
        </w:rPr>
        <w:t xml:space="preserve">az erdőgazdálkodási térségben az erdőterület övezetet a térséget lefedő erdők övezetére vonatkozó szabályok szerint, valamint az erdőtelepítésre javasolt terület övezetére vonatkozó szabályok figyelembevételével kell, meglévő és tervezett </w:t>
      </w:r>
      <w:proofErr w:type="gramStart"/>
      <w:r>
        <w:rPr>
          <w:i/>
          <w:highlight w:val="white"/>
        </w:rPr>
        <w:t>erdő övezetként</w:t>
      </w:r>
      <w:proofErr w:type="gramEnd"/>
      <w:r>
        <w:rPr>
          <w:i/>
          <w:highlight w:val="white"/>
        </w:rPr>
        <w:t xml:space="preserve"> differenciáltan lehatárolni”. </w:t>
      </w:r>
      <w:r>
        <w:rPr>
          <w:highlight w:val="white"/>
        </w:rPr>
        <w:t xml:space="preserve">Az </w:t>
      </w:r>
      <w:proofErr w:type="spellStart"/>
      <w:r>
        <w:rPr>
          <w:highlight w:val="white"/>
        </w:rPr>
        <w:t>MTrT</w:t>
      </w:r>
      <w:proofErr w:type="spellEnd"/>
      <w:r>
        <w:rPr>
          <w:highlight w:val="white"/>
        </w:rPr>
        <w:t xml:space="preserve"> 29.§ szerint az Országos Erdőállomány Adattár szerinti erdőket legalább 95%-ban a településrendezési eszközökben is erdőterületként kell szerepeltetni, kivéve az </w:t>
      </w:r>
      <w:proofErr w:type="spellStart"/>
      <w:r>
        <w:rPr>
          <w:highlight w:val="white"/>
        </w:rPr>
        <w:t>MTrT</w:t>
      </w:r>
      <w:proofErr w:type="spellEnd"/>
      <w:r>
        <w:rPr>
          <w:highlight w:val="white"/>
        </w:rPr>
        <w:t xml:space="preserve"> hatályba lépése előtt kijelölt beépítésre szánt, az </w:t>
      </w:r>
      <w:proofErr w:type="spellStart"/>
      <w:r>
        <w:rPr>
          <w:highlight w:val="white"/>
        </w:rPr>
        <w:t>MTrT</w:t>
      </w:r>
      <w:proofErr w:type="spellEnd"/>
      <w:r>
        <w:rPr>
          <w:highlight w:val="white"/>
        </w:rPr>
        <w:t xml:space="preserve"> által települési térség övezetébe sorolt és a 2009. évi XXXVII. törvény 4. § (2) bekezdésében meghatározott területeket.</w:t>
      </w:r>
    </w:p>
    <w:p w14:paraId="0000026F" w14:textId="77777777" w:rsidR="00B400AC" w:rsidRDefault="00B400AC">
      <w:pPr>
        <w:spacing w:line="276" w:lineRule="auto"/>
        <w:jc w:val="both"/>
        <w:rPr>
          <w:highlight w:val="white"/>
        </w:rPr>
      </w:pPr>
    </w:p>
    <w:p w14:paraId="00000270" w14:textId="77777777" w:rsidR="00B400AC" w:rsidRDefault="00000000">
      <w:pPr>
        <w:spacing w:line="276" w:lineRule="auto"/>
        <w:jc w:val="both"/>
        <w:rPr>
          <w:b/>
          <w:highlight w:val="white"/>
        </w:rPr>
      </w:pPr>
      <w:r>
        <w:rPr>
          <w:highlight w:val="white"/>
        </w:rPr>
        <w:t xml:space="preserve">A Heves Megyei Területrendezési Terv erdők övezete Kiskörén </w:t>
      </w:r>
      <w:r>
        <w:rPr>
          <w:i/>
          <w:highlight w:val="white"/>
        </w:rPr>
        <w:t>626,7 ha</w:t>
      </w:r>
      <w:r>
        <w:rPr>
          <w:highlight w:val="white"/>
        </w:rPr>
        <w:t xml:space="preserve"> elsődleges rendeltetésű erdőterületet tart nyilván. </w:t>
      </w:r>
    </w:p>
    <w:p w14:paraId="00000271" w14:textId="77777777" w:rsidR="00B400AC" w:rsidRDefault="00000000">
      <w:pPr>
        <w:spacing w:line="276" w:lineRule="auto"/>
        <w:jc w:val="both"/>
        <w:rPr>
          <w:highlight w:val="white"/>
        </w:rPr>
      </w:pPr>
      <w:r>
        <w:rPr>
          <w:highlight w:val="white"/>
        </w:rPr>
        <w:t xml:space="preserve">626,7 ha * 0,95= </w:t>
      </w:r>
      <w:r>
        <w:rPr>
          <w:b/>
          <w:highlight w:val="white"/>
        </w:rPr>
        <w:t>595,5 ha</w:t>
      </w:r>
      <w:r>
        <w:rPr>
          <w:highlight w:val="white"/>
        </w:rPr>
        <w:t xml:space="preserve"> 🡪 az Országos Erdőállomány Adattár által lehatárolt erdők közül legalább ekkora területet erdőterület területfelhasználási egységbe kell sorolni a településrendezési eszközökben. A szerkezeti- és szabályozási tervlapokon két helyszínen, </w:t>
      </w:r>
      <w:r>
        <w:rPr>
          <w:highlight w:val="white"/>
        </w:rPr>
        <w:lastRenderedPageBreak/>
        <w:t xml:space="preserve">összesen 2,1 ha Adattár szerinti erdő szerepel más területfelhasználási kategóriában, így 624,6 ha erdőként szerepel, ami a törvényi előírásoknak </w:t>
      </w:r>
      <w:r>
        <w:rPr>
          <w:b/>
          <w:highlight w:val="white"/>
        </w:rPr>
        <w:t>MEGFELEL</w:t>
      </w:r>
      <w:r>
        <w:rPr>
          <w:highlight w:val="white"/>
        </w:rPr>
        <w:t>.</w:t>
      </w:r>
    </w:p>
    <w:p w14:paraId="00000272" w14:textId="77777777" w:rsidR="00B400AC" w:rsidRDefault="00B400AC">
      <w:pPr>
        <w:spacing w:line="276" w:lineRule="auto"/>
        <w:jc w:val="both"/>
        <w:rPr>
          <w:b/>
          <w:i/>
        </w:rPr>
      </w:pPr>
    </w:p>
    <w:p w14:paraId="00000273" w14:textId="77777777" w:rsidR="00B400AC" w:rsidRDefault="00000000">
      <w:pPr>
        <w:spacing w:line="276" w:lineRule="auto"/>
        <w:jc w:val="both"/>
        <w:rPr>
          <w:b/>
          <w:i/>
        </w:rPr>
      </w:pPr>
      <w:r>
        <w:rPr>
          <w:b/>
          <w:i/>
        </w:rPr>
        <w:t>Mezőgazdasági térség</w:t>
      </w:r>
    </w:p>
    <w:p w14:paraId="00000274" w14:textId="77777777" w:rsidR="00B400AC" w:rsidRDefault="00000000">
      <w:pPr>
        <w:spacing w:line="276" w:lineRule="auto"/>
        <w:jc w:val="both"/>
      </w:pPr>
      <w:r>
        <w:t xml:space="preserve">A Heves Megyei Területrendezési Terv </w:t>
      </w:r>
      <w:r>
        <w:rPr>
          <w:i/>
        </w:rPr>
        <w:t>5282,1 ha</w:t>
      </w:r>
      <w:r>
        <w:t xml:space="preserve"> mezőgazdasági területet jelöl a település területén, ennek legalább a 75%-át mezőgazdasági övezetként kell szerepeltetni az új rendezési tervben az </w:t>
      </w:r>
      <w:proofErr w:type="spellStart"/>
      <w:r>
        <w:t>MTrT</w:t>
      </w:r>
      <w:proofErr w:type="spellEnd"/>
      <w:r>
        <w:t xml:space="preserve"> 11.§ szerint. Az új rendezési tervben összesen </w:t>
      </w:r>
      <w:r>
        <w:rPr>
          <w:i/>
        </w:rPr>
        <w:t>4794,5 ha</w:t>
      </w:r>
      <w:r>
        <w:t xml:space="preserve"> mezőgazdasági terület került kijelölésre. </w:t>
      </w:r>
    </w:p>
    <w:p w14:paraId="00000275" w14:textId="77777777" w:rsidR="00B400AC" w:rsidRDefault="00B400AC">
      <w:pPr>
        <w:spacing w:line="276" w:lineRule="auto"/>
        <w:jc w:val="both"/>
      </w:pPr>
    </w:p>
    <w:p w14:paraId="00000276" w14:textId="77777777" w:rsidR="00B400AC" w:rsidRDefault="00000000">
      <w:pPr>
        <w:spacing w:line="276" w:lineRule="auto"/>
        <w:jc w:val="both"/>
      </w:pPr>
      <w:r>
        <w:t xml:space="preserve">5282,1 x 0,75= 3961,6 </w:t>
      </w:r>
      <w:proofErr w:type="gramStart"/>
      <w:r>
        <w:t>&lt; 4794</w:t>
      </w:r>
      <w:proofErr w:type="gramEnd"/>
      <w:r>
        <w:t xml:space="preserve">,5 </w:t>
      </w:r>
      <w:r>
        <w:rPr>
          <w:b/>
        </w:rPr>
        <w:t>MEGFELEL</w:t>
      </w:r>
    </w:p>
    <w:p w14:paraId="00000277" w14:textId="77777777" w:rsidR="00B400AC" w:rsidRDefault="00B400AC">
      <w:pPr>
        <w:spacing w:line="276" w:lineRule="auto"/>
        <w:jc w:val="both"/>
      </w:pPr>
    </w:p>
    <w:p w14:paraId="00000278" w14:textId="77777777" w:rsidR="00B400AC" w:rsidRDefault="00000000">
      <w:pPr>
        <w:spacing w:line="276" w:lineRule="auto"/>
        <w:jc w:val="both"/>
        <w:rPr>
          <w:b/>
          <w:i/>
        </w:rPr>
      </w:pPr>
      <w:r>
        <w:rPr>
          <w:b/>
          <w:i/>
        </w:rPr>
        <w:t>Vízgazdálkodási térség</w:t>
      </w:r>
    </w:p>
    <w:p w14:paraId="00000279" w14:textId="77777777" w:rsidR="00B400AC" w:rsidRDefault="00000000">
      <w:pPr>
        <w:spacing w:line="276" w:lineRule="auto"/>
        <w:jc w:val="both"/>
        <w:rPr>
          <w:i/>
        </w:rPr>
      </w:pPr>
      <w:r>
        <w:rPr>
          <w:i/>
        </w:rPr>
        <w:t xml:space="preserve">„A vízgazdálkodási térség területét - e törvény hatálybalépését megelőzően már jogszerűen kijelölt beépítésre szánt területek kivételével - vízgazdálkodási terület, vízgazdálkodási célú erdőterület, vízgazdálkodási célú mezőgazdasági terület, természetközeli terület, zöldterület, továbbá különleges beépítésre nem szánt honvédelmi, katonai és nemzetbiztonsági célú terület vagy honvédelmi célú erdőterület övezetbe kell sorolni, és a működési területével érintett vízügyi igazgatási szervvel egyeztetve kell pontosítani.” </w:t>
      </w:r>
    </w:p>
    <w:p w14:paraId="0000027A" w14:textId="77777777" w:rsidR="00B400AC" w:rsidRDefault="00000000">
      <w:pPr>
        <w:spacing w:line="276" w:lineRule="auto"/>
        <w:jc w:val="both"/>
      </w:pPr>
      <w:r>
        <w:t xml:space="preserve">Vízgazdálkodási övezetben szerepel minden megyei tervben jelölt csatorna, a Tisza folyó és a tározó is.  </w:t>
      </w:r>
    </w:p>
    <w:p w14:paraId="0000027B" w14:textId="77777777" w:rsidR="00B400AC" w:rsidRDefault="00B400AC">
      <w:pPr>
        <w:tabs>
          <w:tab w:val="left" w:pos="0"/>
        </w:tabs>
        <w:spacing w:line="276" w:lineRule="auto"/>
        <w:jc w:val="both"/>
        <w:rPr>
          <w:b/>
        </w:rPr>
      </w:pPr>
    </w:p>
    <w:p w14:paraId="0000027C" w14:textId="77777777" w:rsidR="00B400AC" w:rsidRDefault="00000000">
      <w:pPr>
        <w:tabs>
          <w:tab w:val="left" w:pos="0"/>
        </w:tabs>
        <w:spacing w:line="276" w:lineRule="auto"/>
        <w:jc w:val="both"/>
        <w:rPr>
          <w:b/>
        </w:rPr>
      </w:pPr>
      <w:r>
        <w:rPr>
          <w:b/>
        </w:rPr>
        <w:t>Megyei övezetek</w:t>
      </w:r>
    </w:p>
    <w:p w14:paraId="0000027D" w14:textId="77777777" w:rsidR="00B400AC" w:rsidRDefault="00000000">
      <w:pPr>
        <w:tabs>
          <w:tab w:val="left" w:pos="0"/>
        </w:tabs>
        <w:spacing w:line="276" w:lineRule="auto"/>
        <w:jc w:val="center"/>
        <w:rPr>
          <w:b/>
        </w:rPr>
      </w:pPr>
      <w:r>
        <w:rPr>
          <w:b/>
        </w:rPr>
        <w:tab/>
      </w:r>
      <w:r>
        <w:rPr>
          <w:b/>
        </w:rPr>
        <w:tab/>
      </w:r>
      <w:r>
        <w:rPr>
          <w:b/>
        </w:rPr>
        <w:tab/>
        <w:t>Rendszeresen belvízjárta terület</w:t>
      </w:r>
    </w:p>
    <w:p w14:paraId="0000027E" w14:textId="77777777" w:rsidR="00B400AC" w:rsidRDefault="00000000">
      <w:pPr>
        <w:tabs>
          <w:tab w:val="left" w:pos="0"/>
        </w:tabs>
        <w:spacing w:line="276" w:lineRule="auto"/>
        <w:jc w:val="both"/>
        <w:rPr>
          <w:i/>
          <w:sz w:val="22"/>
          <w:szCs w:val="22"/>
        </w:rPr>
      </w:pPr>
      <w:r>
        <w:rPr>
          <w:i/>
          <w:highlight w:val="white"/>
        </w:rPr>
        <w:t>„Kiemelt térség esetében a területrendezésért felelős miniszter rendeletében, valamint a megyei területrendezési tervben megállapított övezet, amelybe a síkvidéki vagy enyhe lejtésviszonyokkal rendelkező területek azon mélyebb részei tartoznak, ahol a helyi csapadék egy része átmeneti vízfelesleg formájában, nagyobb mennyiségben és gyakorisággal összegyűlik.”</w:t>
      </w:r>
      <w:r>
        <w:rPr>
          <w:noProof/>
        </w:rPr>
        <w:drawing>
          <wp:anchor distT="0" distB="0" distL="114300" distR="114300" simplePos="0" relativeHeight="251669504" behindDoc="0" locked="0" layoutInCell="1" hidden="0" allowOverlap="1">
            <wp:simplePos x="0" y="0"/>
            <wp:positionH relativeFrom="column">
              <wp:posOffset>-52068</wp:posOffset>
            </wp:positionH>
            <wp:positionV relativeFrom="paragraph">
              <wp:posOffset>138430</wp:posOffset>
            </wp:positionV>
            <wp:extent cx="1980000" cy="2473766"/>
            <wp:effectExtent l="0" t="0" r="0" b="0"/>
            <wp:wrapSquare wrapText="bothSides" distT="0" distB="0" distL="114300" distR="114300"/>
            <wp:docPr id="10737419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1980000" cy="2473766"/>
                    </a:xfrm>
                    <a:prstGeom prst="rect">
                      <a:avLst/>
                    </a:prstGeom>
                    <a:ln/>
                  </pic:spPr>
                </pic:pic>
              </a:graphicData>
            </a:graphic>
          </wp:anchor>
        </w:drawing>
      </w:r>
    </w:p>
    <w:p w14:paraId="0000027F" w14:textId="77777777" w:rsidR="00B400AC" w:rsidRDefault="00000000">
      <w:pPr>
        <w:tabs>
          <w:tab w:val="left" w:pos="0"/>
        </w:tabs>
        <w:spacing w:line="276" w:lineRule="auto"/>
        <w:jc w:val="both"/>
      </w:pPr>
      <w:r>
        <w:t xml:space="preserve">A </w:t>
      </w:r>
      <w:proofErr w:type="spellStart"/>
      <w:r>
        <w:t>Kiegr</w:t>
      </w:r>
      <w:proofErr w:type="spellEnd"/>
      <w:r>
        <w:t xml:space="preserve">. 9.§ (1) </w:t>
      </w:r>
      <w:proofErr w:type="spellStart"/>
      <w:r>
        <w:t>bek</w:t>
      </w:r>
      <w:proofErr w:type="spellEnd"/>
      <w:r>
        <w:t xml:space="preserve">. szerint </w:t>
      </w:r>
      <w:r>
        <w:rPr>
          <w:i/>
        </w:rPr>
        <w:t>„A rendszeresen belvízjárta terület övezetében új beépítésre szánt terület csak akkor jelölhető ki, ha ahhoz a működési területével érintett vízügyi igazgatási szerv a településrendezési eszközök egyeztetési eljárása során adott véleményében hozzájárul.”</w:t>
      </w:r>
      <w:r>
        <w:t xml:space="preserve"> </w:t>
      </w:r>
    </w:p>
    <w:p w14:paraId="00000280" w14:textId="77777777" w:rsidR="00B400AC" w:rsidRDefault="00000000">
      <w:pPr>
        <w:tabs>
          <w:tab w:val="left" w:pos="0"/>
        </w:tabs>
        <w:spacing w:after="120" w:line="276" w:lineRule="auto"/>
        <w:jc w:val="both"/>
      </w:pPr>
      <w:r>
        <w:t xml:space="preserve">Kiskörén a megyei terv szerint belvízzel erősen (fekete színnel), közepesen (sötétkék) és mérsékelten (világoskék) veszélyeztetett területek vannak, melyek az igazgatási területet szinte teljesen lefedik. A tervlapokon az erősen </w:t>
      </w:r>
      <w:proofErr w:type="spellStart"/>
      <w:r>
        <w:t>bveszélyeztetett</w:t>
      </w:r>
      <w:proofErr w:type="spellEnd"/>
      <w:r>
        <w:t xml:space="preserve"> területek szerepelnek, a HÉSZ 6.§ (2) bekezdés előírást is rendel hozzá.</w:t>
      </w:r>
    </w:p>
    <w:p w14:paraId="00000281" w14:textId="77777777" w:rsidR="00B400AC" w:rsidRDefault="00000000">
      <w:pPr>
        <w:tabs>
          <w:tab w:val="left" w:pos="0"/>
        </w:tabs>
        <w:spacing w:line="276" w:lineRule="auto"/>
        <w:jc w:val="both"/>
      </w:pPr>
      <w:r>
        <w:t xml:space="preserve">Az </w:t>
      </w:r>
      <w:r>
        <w:rPr>
          <w:b/>
        </w:rPr>
        <w:t>ásványi nyersanyagvagyon övezete</w:t>
      </w:r>
      <w:r>
        <w:t xml:space="preserve"> és a </w:t>
      </w:r>
      <w:r>
        <w:rPr>
          <w:b/>
        </w:rPr>
        <w:t xml:space="preserve">földtani veszélyforrás </w:t>
      </w:r>
      <w:proofErr w:type="spellStart"/>
      <w:r>
        <w:rPr>
          <w:b/>
        </w:rPr>
        <w:t>öveze</w:t>
      </w:r>
      <w:proofErr w:type="spellEnd"/>
      <w:r>
        <w:t xml:space="preserve"> nem érinti Kiskörét. </w:t>
      </w:r>
    </w:p>
    <w:p w14:paraId="00000282" w14:textId="77777777" w:rsidR="00B400AC" w:rsidRDefault="00B400AC">
      <w:pPr>
        <w:tabs>
          <w:tab w:val="left" w:pos="0"/>
        </w:tabs>
        <w:spacing w:line="276" w:lineRule="auto"/>
        <w:jc w:val="both"/>
        <w:rPr>
          <w:b/>
        </w:rPr>
      </w:pPr>
    </w:p>
    <w:p w14:paraId="00000283" w14:textId="77777777" w:rsidR="00B400AC" w:rsidRDefault="00B400AC">
      <w:pPr>
        <w:tabs>
          <w:tab w:val="left" w:pos="0"/>
        </w:tabs>
        <w:spacing w:line="276" w:lineRule="auto"/>
        <w:jc w:val="both"/>
        <w:rPr>
          <w:b/>
        </w:rPr>
      </w:pPr>
    </w:p>
    <w:p w14:paraId="00000284" w14:textId="77777777" w:rsidR="00B400AC" w:rsidRDefault="00B400AC">
      <w:pPr>
        <w:tabs>
          <w:tab w:val="left" w:pos="0"/>
        </w:tabs>
        <w:spacing w:line="276" w:lineRule="auto"/>
        <w:jc w:val="both"/>
        <w:rPr>
          <w:b/>
        </w:rPr>
      </w:pPr>
    </w:p>
    <w:p w14:paraId="00000285" w14:textId="77777777" w:rsidR="00B400AC" w:rsidRDefault="00B400AC">
      <w:pPr>
        <w:tabs>
          <w:tab w:val="left" w:pos="0"/>
        </w:tabs>
        <w:spacing w:line="276" w:lineRule="auto"/>
        <w:jc w:val="both"/>
        <w:rPr>
          <w:b/>
        </w:rPr>
      </w:pPr>
    </w:p>
    <w:p w14:paraId="00000286" w14:textId="77777777" w:rsidR="00B400AC" w:rsidRDefault="00000000">
      <w:pPr>
        <w:tabs>
          <w:tab w:val="left" w:pos="0"/>
        </w:tabs>
        <w:spacing w:line="276" w:lineRule="auto"/>
        <w:jc w:val="both"/>
        <w:rPr>
          <w:b/>
        </w:rPr>
      </w:pPr>
      <w:r>
        <w:rPr>
          <w:b/>
        </w:rPr>
        <w:t>Egyedileg meghatározott megyei övezetek</w:t>
      </w:r>
    </w:p>
    <w:p w14:paraId="00000287" w14:textId="77777777" w:rsidR="00B400AC" w:rsidRDefault="00000000">
      <w:pPr>
        <w:tabs>
          <w:tab w:val="left" w:pos="0"/>
        </w:tabs>
        <w:spacing w:line="276" w:lineRule="auto"/>
        <w:jc w:val="both"/>
        <w:rPr>
          <w:b/>
        </w:rPr>
      </w:pPr>
      <w:r>
        <w:rPr>
          <w:b/>
        </w:rPr>
        <w:tab/>
      </w:r>
      <w:r>
        <w:rPr>
          <w:b/>
        </w:rPr>
        <w:tab/>
      </w:r>
      <w:r>
        <w:rPr>
          <w:b/>
        </w:rPr>
        <w:tab/>
      </w:r>
      <w:r>
        <w:rPr>
          <w:b/>
        </w:rPr>
        <w:tab/>
      </w:r>
      <w:r>
        <w:rPr>
          <w:b/>
        </w:rPr>
        <w:tab/>
      </w:r>
      <w:r>
        <w:rPr>
          <w:b/>
        </w:rPr>
        <w:tab/>
        <w:t>Magas természeti értékű terület övezete</w:t>
      </w:r>
    </w:p>
    <w:p w14:paraId="00000288" w14:textId="77777777" w:rsidR="00B400AC" w:rsidRDefault="00000000">
      <w:pPr>
        <w:tabs>
          <w:tab w:val="left" w:pos="0"/>
        </w:tabs>
        <w:spacing w:line="276" w:lineRule="auto"/>
        <w:jc w:val="both"/>
        <w:rPr>
          <w:i/>
        </w:rPr>
      </w:pPr>
      <w:r>
        <w:t xml:space="preserve">A </w:t>
      </w:r>
      <w:proofErr w:type="spellStart"/>
      <w:r>
        <w:t>HMTrT</w:t>
      </w:r>
      <w:proofErr w:type="spellEnd"/>
      <w:r>
        <w:t xml:space="preserve"> 29.§ szerint</w:t>
      </w:r>
      <w:r>
        <w:rPr>
          <w:i/>
        </w:rPr>
        <w:t xml:space="preserve"> „(1) A Magas természeti értékű övezetet tartalmazó területeket az érintett települések településrendezési eszközeiben kell lehatárolni.</w:t>
      </w:r>
      <w:r>
        <w:rPr>
          <w:noProof/>
        </w:rPr>
        <w:drawing>
          <wp:anchor distT="0" distB="0" distL="114300" distR="114300" simplePos="0" relativeHeight="251670528" behindDoc="0" locked="0" layoutInCell="1" hidden="0" allowOverlap="1">
            <wp:simplePos x="0" y="0"/>
            <wp:positionH relativeFrom="column">
              <wp:posOffset>-90168</wp:posOffset>
            </wp:positionH>
            <wp:positionV relativeFrom="paragraph">
              <wp:posOffset>64770</wp:posOffset>
            </wp:positionV>
            <wp:extent cx="1979930" cy="2407920"/>
            <wp:effectExtent l="0" t="0" r="0" b="0"/>
            <wp:wrapSquare wrapText="bothSides" distT="0" distB="0" distL="114300" distR="114300"/>
            <wp:docPr id="10737419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1979930" cy="2407920"/>
                    </a:xfrm>
                    <a:prstGeom prst="rect">
                      <a:avLst/>
                    </a:prstGeom>
                    <a:ln/>
                  </pic:spPr>
                </pic:pic>
              </a:graphicData>
            </a:graphic>
          </wp:anchor>
        </w:drawing>
      </w:r>
    </w:p>
    <w:p w14:paraId="00000289" w14:textId="77777777" w:rsidR="00B400AC" w:rsidRDefault="00000000">
      <w:pPr>
        <w:tabs>
          <w:tab w:val="left" w:pos="0"/>
        </w:tabs>
        <w:spacing w:line="276" w:lineRule="auto"/>
        <w:jc w:val="both"/>
        <w:rPr>
          <w:i/>
        </w:rPr>
      </w:pPr>
      <w:r>
        <w:rPr>
          <w:i/>
        </w:rPr>
        <w:t>(2)  A magas természeti értékű terület övezetével érintett települések településrendezési eszközeiben a lehatárolt területen belül beépítésre szánt terület nem jelölhető ki és telek belterületbe nem vonható kivéve, ha a települési területet a Magas természeti értékű terület övezete körülzárja, és természetvédelmi érdekbe nem ütközik.</w:t>
      </w:r>
    </w:p>
    <w:p w14:paraId="0000028A" w14:textId="77777777" w:rsidR="00B400AC" w:rsidRDefault="00000000">
      <w:pPr>
        <w:tabs>
          <w:tab w:val="left" w:pos="0"/>
        </w:tabs>
        <w:spacing w:line="276" w:lineRule="auto"/>
        <w:jc w:val="both"/>
        <w:rPr>
          <w:i/>
        </w:rPr>
      </w:pPr>
      <w:r>
        <w:rPr>
          <w:i/>
        </w:rPr>
        <w:t>(3) Az övezet területén csak olyan területfelhasználási egység jelölhető ki, amely tiltja napelem park létesítését.”</w:t>
      </w:r>
    </w:p>
    <w:p w14:paraId="0000028B" w14:textId="77777777" w:rsidR="00B400AC" w:rsidRDefault="00B400AC">
      <w:pPr>
        <w:tabs>
          <w:tab w:val="left" w:pos="0"/>
        </w:tabs>
        <w:spacing w:line="276" w:lineRule="auto"/>
        <w:jc w:val="both"/>
        <w:rPr>
          <w:b/>
        </w:rPr>
      </w:pPr>
    </w:p>
    <w:p w14:paraId="0000028C" w14:textId="77777777" w:rsidR="00B400AC" w:rsidRDefault="00B400AC">
      <w:pPr>
        <w:tabs>
          <w:tab w:val="left" w:pos="0"/>
        </w:tabs>
        <w:spacing w:line="276" w:lineRule="auto"/>
        <w:jc w:val="both"/>
        <w:rPr>
          <w:b/>
        </w:rPr>
      </w:pPr>
    </w:p>
    <w:p w14:paraId="0000028D" w14:textId="77777777" w:rsidR="00B400AC" w:rsidRDefault="00000000">
      <w:pPr>
        <w:tabs>
          <w:tab w:val="left" w:pos="0"/>
        </w:tabs>
        <w:spacing w:line="276" w:lineRule="auto"/>
        <w:jc w:val="both"/>
        <w:rPr>
          <w:b/>
        </w:rPr>
      </w:pPr>
      <w:r>
        <w:rPr>
          <w:b/>
        </w:rPr>
        <w:tab/>
      </w:r>
      <w:r>
        <w:rPr>
          <w:b/>
        </w:rPr>
        <w:tab/>
      </w:r>
      <w:r>
        <w:rPr>
          <w:b/>
        </w:rPr>
        <w:tab/>
      </w:r>
      <w:r>
        <w:rPr>
          <w:b/>
        </w:rPr>
        <w:tab/>
      </w:r>
      <w:r>
        <w:rPr>
          <w:b/>
        </w:rPr>
        <w:tab/>
      </w:r>
      <w:r>
        <w:rPr>
          <w:b/>
        </w:rPr>
        <w:tab/>
        <w:t>Tisza-menti együttműködés övezete</w:t>
      </w:r>
    </w:p>
    <w:p w14:paraId="0000028E" w14:textId="77777777" w:rsidR="00B400AC" w:rsidRDefault="00000000">
      <w:pPr>
        <w:tabs>
          <w:tab w:val="left" w:pos="0"/>
        </w:tabs>
        <w:spacing w:line="276" w:lineRule="auto"/>
        <w:jc w:val="both"/>
        <w:rPr>
          <w:i/>
        </w:rPr>
      </w:pPr>
      <w:r>
        <w:t xml:space="preserve">A </w:t>
      </w:r>
      <w:proofErr w:type="spellStart"/>
      <w:r>
        <w:t>HMTrT</w:t>
      </w:r>
      <w:proofErr w:type="spellEnd"/>
      <w:r>
        <w:t xml:space="preserve"> 31.§ szerint </w:t>
      </w:r>
      <w:r>
        <w:rPr>
          <w:i/>
        </w:rPr>
        <w:t>(1) A Tisza-menti együttműködés övezetébe Poroszló, Újlőrincfalva, Sarud, Tiszanána, Kisköre és Pély települések tartoznak.</w:t>
      </w:r>
      <w:r>
        <w:rPr>
          <w:noProof/>
        </w:rPr>
        <w:drawing>
          <wp:anchor distT="0" distB="0" distL="114300" distR="114300" simplePos="0" relativeHeight="251671552" behindDoc="0" locked="0" layoutInCell="1" hidden="0" allowOverlap="1">
            <wp:simplePos x="0" y="0"/>
            <wp:positionH relativeFrom="column">
              <wp:posOffset>-53338</wp:posOffset>
            </wp:positionH>
            <wp:positionV relativeFrom="paragraph">
              <wp:posOffset>135255</wp:posOffset>
            </wp:positionV>
            <wp:extent cx="1979930" cy="2418080"/>
            <wp:effectExtent l="0" t="0" r="0" b="0"/>
            <wp:wrapSquare wrapText="bothSides" distT="0" distB="0" distL="114300" distR="114300"/>
            <wp:docPr id="10737419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979930" cy="2418080"/>
                    </a:xfrm>
                    <a:prstGeom prst="rect">
                      <a:avLst/>
                    </a:prstGeom>
                    <a:ln/>
                  </pic:spPr>
                </pic:pic>
              </a:graphicData>
            </a:graphic>
          </wp:anchor>
        </w:drawing>
      </w:r>
    </w:p>
    <w:p w14:paraId="0000028F" w14:textId="77777777" w:rsidR="00B400AC" w:rsidRDefault="00000000">
      <w:pPr>
        <w:tabs>
          <w:tab w:val="left" w:pos="0"/>
        </w:tabs>
        <w:spacing w:line="276" w:lineRule="auto"/>
        <w:jc w:val="both"/>
        <w:rPr>
          <w:i/>
        </w:rPr>
      </w:pPr>
      <w:r>
        <w:rPr>
          <w:i/>
        </w:rPr>
        <w:t>(2) A Tisza-menti együttműködés övezete települései közösen határozzák meg az együttműködés mélységét és módját. Amennyiben a településcsoport egésze vagy része az együttműködést támogatja, akkor annak mélysége kiterjedhet</w:t>
      </w:r>
    </w:p>
    <w:p w14:paraId="00000290" w14:textId="77777777" w:rsidR="00B400AC" w:rsidRDefault="00000000">
      <w:pPr>
        <w:tabs>
          <w:tab w:val="left" w:pos="0"/>
        </w:tabs>
        <w:spacing w:line="276" w:lineRule="auto"/>
        <w:jc w:val="both"/>
        <w:rPr>
          <w:i/>
        </w:rPr>
      </w:pPr>
      <w:r>
        <w:rPr>
          <w:i/>
        </w:rPr>
        <w:t>a) kizárólag a településfejlesztési koncepció,</w:t>
      </w:r>
    </w:p>
    <w:p w14:paraId="00000291" w14:textId="77777777" w:rsidR="00B400AC" w:rsidRDefault="00000000">
      <w:pPr>
        <w:tabs>
          <w:tab w:val="left" w:pos="0"/>
        </w:tabs>
        <w:spacing w:line="276" w:lineRule="auto"/>
        <w:jc w:val="both"/>
        <w:rPr>
          <w:i/>
        </w:rPr>
      </w:pPr>
      <w:r>
        <w:rPr>
          <w:i/>
        </w:rPr>
        <w:t>b) a településfejlesztési koncepció és az integrált településfejlesztési stratégia,</w:t>
      </w:r>
    </w:p>
    <w:p w14:paraId="00000292" w14:textId="77777777" w:rsidR="00B400AC" w:rsidRDefault="00000000">
      <w:pPr>
        <w:tabs>
          <w:tab w:val="left" w:pos="0"/>
        </w:tabs>
        <w:spacing w:line="276" w:lineRule="auto"/>
        <w:jc w:val="both"/>
        <w:rPr>
          <w:i/>
        </w:rPr>
      </w:pPr>
      <w:r>
        <w:rPr>
          <w:i/>
        </w:rPr>
        <w:t>c) az a) vagy b) pont szerinti fejlesztési dokumentum és a településszerkezeti terv</w:t>
      </w:r>
    </w:p>
    <w:p w14:paraId="00000293" w14:textId="77777777" w:rsidR="00B400AC" w:rsidRDefault="00000000">
      <w:pPr>
        <w:tabs>
          <w:tab w:val="left" w:pos="0"/>
        </w:tabs>
        <w:spacing w:line="276" w:lineRule="auto"/>
        <w:jc w:val="both"/>
        <w:rPr>
          <w:i/>
        </w:rPr>
      </w:pPr>
      <w:r>
        <w:rPr>
          <w:i/>
        </w:rPr>
        <w:t>közös elkészítésére.</w:t>
      </w:r>
    </w:p>
    <w:p w14:paraId="00000294" w14:textId="77777777" w:rsidR="00B400AC" w:rsidRDefault="00000000">
      <w:pPr>
        <w:tabs>
          <w:tab w:val="left" w:pos="0"/>
        </w:tabs>
        <w:spacing w:line="276" w:lineRule="auto"/>
        <w:jc w:val="both"/>
        <w:rPr>
          <w:i/>
        </w:rPr>
      </w:pPr>
      <w:r>
        <w:rPr>
          <w:i/>
        </w:rPr>
        <w:t>(3) Az övezetbe tartozó települések a településfejlesztési koncepció, az integrált településfejlesztési stratégia, a településrendezési eszközök készítésének, módosításának eljárásába bevonják</w:t>
      </w:r>
    </w:p>
    <w:p w14:paraId="00000295" w14:textId="77777777" w:rsidR="00B400AC" w:rsidRDefault="00000000">
      <w:pPr>
        <w:tabs>
          <w:tab w:val="left" w:pos="0"/>
        </w:tabs>
        <w:spacing w:line="276" w:lineRule="auto"/>
        <w:jc w:val="both"/>
        <w:rPr>
          <w:i/>
        </w:rPr>
      </w:pPr>
      <w:r>
        <w:rPr>
          <w:i/>
        </w:rPr>
        <w:t>a) az övezetbe tartozó összes települést, valamint</w:t>
      </w:r>
    </w:p>
    <w:p w14:paraId="00000296" w14:textId="77777777" w:rsidR="00B400AC" w:rsidRDefault="00000000">
      <w:pPr>
        <w:tabs>
          <w:tab w:val="left" w:pos="0"/>
        </w:tabs>
        <w:spacing w:line="276" w:lineRule="auto"/>
        <w:jc w:val="both"/>
        <w:rPr>
          <w:i/>
        </w:rPr>
      </w:pPr>
      <w:r>
        <w:rPr>
          <w:i/>
        </w:rPr>
        <w:t>b) tájékoztatják a szomszéd megyék Tiszabura, Abádszalók, Tiszaderzs, Tiszaszőlős, Tiszafüred, Négyes, Tiszavalk, Tiszabábolna településeit is.</w:t>
      </w:r>
    </w:p>
    <w:p w14:paraId="00000297" w14:textId="77777777" w:rsidR="00B400AC" w:rsidRDefault="00000000">
      <w:pPr>
        <w:tabs>
          <w:tab w:val="left" w:pos="0"/>
        </w:tabs>
        <w:spacing w:line="276" w:lineRule="auto"/>
        <w:jc w:val="both"/>
        <w:rPr>
          <w:i/>
        </w:rPr>
      </w:pPr>
      <w:r>
        <w:rPr>
          <w:i/>
        </w:rPr>
        <w:t>(4) A településfejlesztési koncepció, integrált településfejlesztési stratégia közös készítése során vizsgálni kell a közös jövőkép és közös célok kidolgozásának, meghatározásának lehetőségét.</w:t>
      </w:r>
    </w:p>
    <w:p w14:paraId="00000298" w14:textId="77777777" w:rsidR="00B400AC" w:rsidRDefault="00000000">
      <w:pPr>
        <w:tabs>
          <w:tab w:val="left" w:pos="0"/>
        </w:tabs>
        <w:spacing w:line="276" w:lineRule="auto"/>
        <w:jc w:val="both"/>
        <w:rPr>
          <w:i/>
        </w:rPr>
      </w:pPr>
      <w:r>
        <w:rPr>
          <w:i/>
        </w:rPr>
        <w:t>(5) A településszerkezeti terv közös készítése során annak tartalmi felépítését a jogszabályi előírások alkalmazása mellett az eltérő adottságokra figyelemmel, azonos elvek alapján kell meghatározni.</w:t>
      </w:r>
    </w:p>
    <w:p w14:paraId="00000299" w14:textId="77777777" w:rsidR="00B400AC" w:rsidRDefault="00000000">
      <w:pPr>
        <w:tabs>
          <w:tab w:val="left" w:pos="0"/>
        </w:tabs>
        <w:spacing w:line="276" w:lineRule="auto"/>
        <w:jc w:val="both"/>
        <w:rPr>
          <w:i/>
        </w:rPr>
      </w:pPr>
      <w:r>
        <w:rPr>
          <w:i/>
        </w:rPr>
        <w:lastRenderedPageBreak/>
        <w:t xml:space="preserve"> (6) A településfejlesztési, településrendezési dokumentumok készítésére vonatkozó megyei önkormányzat anyagi támogatása során előnyben kell részesíteni az övezetbe tartozó települések közösen készülő (2) bekezdés szerinti dokumentumait.</w:t>
      </w:r>
    </w:p>
    <w:p w14:paraId="0000029A" w14:textId="77777777" w:rsidR="00B400AC" w:rsidRDefault="00B400AC">
      <w:pPr>
        <w:tabs>
          <w:tab w:val="left" w:pos="0"/>
        </w:tabs>
        <w:spacing w:line="276" w:lineRule="auto"/>
        <w:jc w:val="both"/>
      </w:pPr>
    </w:p>
    <w:p w14:paraId="0000029B" w14:textId="77777777" w:rsidR="00B400AC" w:rsidRDefault="00B400AC">
      <w:pPr>
        <w:tabs>
          <w:tab w:val="left" w:pos="0"/>
        </w:tabs>
        <w:spacing w:line="276" w:lineRule="auto"/>
        <w:jc w:val="both"/>
      </w:pPr>
    </w:p>
    <w:p w14:paraId="0000029C" w14:textId="77777777" w:rsidR="00B400AC" w:rsidRDefault="00000000">
      <w:pPr>
        <w:tabs>
          <w:tab w:val="left" w:pos="0"/>
        </w:tabs>
        <w:spacing w:line="276" w:lineRule="auto"/>
        <w:jc w:val="both"/>
      </w:pPr>
      <w:r>
        <w:t xml:space="preserve">A </w:t>
      </w:r>
      <w:r>
        <w:rPr>
          <w:b/>
        </w:rPr>
        <w:t xml:space="preserve">tájrehabilitációt igénylő terület övezete, </w:t>
      </w:r>
      <w:r>
        <w:t>a</w:t>
      </w:r>
      <w:r>
        <w:rPr>
          <w:b/>
        </w:rPr>
        <w:t xml:space="preserve"> borszőlő termőhelyi kataszter terület övezete, </w:t>
      </w:r>
      <w:r>
        <w:t>az</w:t>
      </w:r>
      <w:r>
        <w:rPr>
          <w:b/>
        </w:rPr>
        <w:t xml:space="preserve"> összenövéssel érintett települések övezete</w:t>
      </w:r>
      <w:r>
        <w:t xml:space="preserve"> és a </w:t>
      </w:r>
      <w:r>
        <w:rPr>
          <w:b/>
        </w:rPr>
        <w:t>vízeróziónak kitett terület övezete</w:t>
      </w:r>
      <w:r>
        <w:t xml:space="preserve"> nem érinti Kiskörét. </w:t>
      </w:r>
    </w:p>
    <w:p w14:paraId="0000029D" w14:textId="77777777" w:rsidR="00B400AC" w:rsidRDefault="00B400AC">
      <w:pPr>
        <w:tabs>
          <w:tab w:val="left" w:pos="0"/>
        </w:tabs>
        <w:spacing w:line="276" w:lineRule="auto"/>
        <w:jc w:val="both"/>
        <w:rPr>
          <w:b/>
        </w:rPr>
      </w:pPr>
    </w:p>
    <w:p w14:paraId="0000029E" w14:textId="77777777" w:rsidR="00B400AC" w:rsidRDefault="00B400AC">
      <w:pPr>
        <w:spacing w:line="276" w:lineRule="auto"/>
      </w:pPr>
    </w:p>
    <w:sectPr w:rsidR="00B400AC">
      <w:headerReference w:type="default" r:id="rId42"/>
      <w:footerReference w:type="default" r:id="rId43"/>
      <w:pgSz w:w="11907"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AB790" w14:textId="77777777" w:rsidR="00FE6BBA" w:rsidRDefault="00FE6BBA">
      <w:r>
        <w:separator/>
      </w:r>
    </w:p>
  </w:endnote>
  <w:endnote w:type="continuationSeparator" w:id="0">
    <w:p w14:paraId="53CE5079" w14:textId="77777777" w:rsidR="00FE6BBA" w:rsidRDefault="00FE6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dvent Pro Medium">
    <w:panose1 w:val="02000506040000020004"/>
    <w:charset w:val="EE"/>
    <w:family w:val="auto"/>
    <w:pitch w:val="variable"/>
    <w:sig w:usb0="00000087" w:usb1="00000000" w:usb2="00000000" w:usb3="00000000" w:csb0="0000009B" w:csb1="00000000"/>
  </w:font>
  <w:font w:name="Century">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A9" w14:textId="36D081BE" w:rsidR="00B400AC" w:rsidRDefault="00000000">
    <w:pPr>
      <w:pBdr>
        <w:top w:val="nil"/>
        <w:left w:val="nil"/>
        <w:bottom w:val="nil"/>
        <w:right w:val="nil"/>
        <w:between w:val="nil"/>
      </w:pBdr>
      <w:tabs>
        <w:tab w:val="center" w:pos="4153"/>
        <w:tab w:val="right" w:pos="8306"/>
      </w:tabs>
      <w:jc w:val="center"/>
      <w:rPr>
        <w:rFonts w:ascii="Calibri" w:eastAsia="Calibri" w:hAnsi="Calibri" w:cs="Calibri"/>
        <w:color w:val="808080"/>
        <w:sz w:val="20"/>
        <w:szCs w:val="20"/>
      </w:rPr>
    </w:pPr>
    <w:r>
      <w:rPr>
        <w:rFonts w:ascii="Calibri" w:eastAsia="Calibri" w:hAnsi="Calibri" w:cs="Calibri"/>
        <w:color w:val="808080"/>
        <w:sz w:val="20"/>
        <w:szCs w:val="20"/>
      </w:rPr>
      <w:fldChar w:fldCharType="begin"/>
    </w:r>
    <w:r>
      <w:rPr>
        <w:rFonts w:ascii="Calibri" w:eastAsia="Calibri" w:hAnsi="Calibri" w:cs="Calibri"/>
        <w:color w:val="808080"/>
        <w:sz w:val="20"/>
        <w:szCs w:val="20"/>
      </w:rPr>
      <w:instrText>PAGE</w:instrText>
    </w:r>
    <w:r>
      <w:rPr>
        <w:rFonts w:ascii="Calibri" w:eastAsia="Calibri" w:hAnsi="Calibri" w:cs="Calibri"/>
        <w:color w:val="808080"/>
        <w:sz w:val="20"/>
        <w:szCs w:val="20"/>
      </w:rPr>
      <w:fldChar w:fldCharType="separate"/>
    </w:r>
    <w:r w:rsidR="008C2CA1">
      <w:rPr>
        <w:rFonts w:ascii="Calibri" w:eastAsia="Calibri" w:hAnsi="Calibri" w:cs="Calibri"/>
        <w:noProof/>
        <w:color w:val="808080"/>
        <w:sz w:val="20"/>
        <w:szCs w:val="20"/>
      </w:rPr>
      <w:t>9</w:t>
    </w:r>
    <w:r>
      <w:rPr>
        <w:rFonts w:ascii="Calibri" w:eastAsia="Calibri" w:hAnsi="Calibri" w:cs="Calibri"/>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31E07" w14:textId="77777777" w:rsidR="00FE6BBA" w:rsidRDefault="00FE6BBA">
      <w:r>
        <w:separator/>
      </w:r>
    </w:p>
  </w:footnote>
  <w:footnote w:type="continuationSeparator" w:id="0">
    <w:p w14:paraId="017525F5" w14:textId="77777777" w:rsidR="00FE6BBA" w:rsidRDefault="00FE6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A4" w14:textId="77777777" w:rsidR="00B400AC"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5" w14:textId="77777777" w:rsidR="00B400AC" w:rsidRDefault="00B400AC">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F" w14:textId="77777777" w:rsidR="00B400AC" w:rsidRDefault="00000000">
    <w:pPr>
      <w:tabs>
        <w:tab w:val="center" w:pos="4153"/>
        <w:tab w:val="right" w:pos="8306"/>
      </w:tabs>
      <w:rPr>
        <w:rFonts w:ascii="Advent Pro Medium" w:eastAsia="Advent Pro Medium" w:hAnsi="Advent Pro Medium" w:cs="Advent Pro Medium"/>
        <w:color w:val="808080"/>
      </w:rPr>
    </w:pPr>
    <w:r>
      <w:rPr>
        <w:rFonts w:ascii="Advent Pro Medium" w:eastAsia="Advent Pro Medium" w:hAnsi="Advent Pro Medium" w:cs="Advent Pro Medium"/>
        <w:color w:val="808080"/>
      </w:rPr>
      <w:t xml:space="preserve">KISKÖRE VÁROS TELEPÜLÉSFEJLESZTÉSI KONCEPCIÓJA ÉS </w:t>
    </w:r>
  </w:p>
  <w:p w14:paraId="000002A0" w14:textId="77777777" w:rsidR="00B400AC" w:rsidRDefault="00000000">
    <w:pPr>
      <w:tabs>
        <w:tab w:val="center" w:pos="4153"/>
        <w:tab w:val="right" w:pos="8306"/>
      </w:tabs>
      <w:rPr>
        <w:rFonts w:ascii="Advent Pro Medium" w:eastAsia="Advent Pro Medium" w:hAnsi="Advent Pro Medium" w:cs="Advent Pro Medium"/>
        <w:color w:val="808080"/>
      </w:rPr>
    </w:pPr>
    <w:r>
      <w:rPr>
        <w:rFonts w:ascii="Advent Pro Medium" w:eastAsia="Advent Pro Medium" w:hAnsi="Advent Pro Medium" w:cs="Advent Pro Medium"/>
        <w:color w:val="808080"/>
      </w:rPr>
      <w:t>TELEPÜLÉSRENDEZÉSI ESZKÖZEI 2022.</w:t>
    </w:r>
  </w:p>
  <w:p w14:paraId="000002A1" w14:textId="77777777" w:rsidR="00B400AC" w:rsidRDefault="00000000">
    <w:pPr>
      <w:tabs>
        <w:tab w:val="center" w:pos="4153"/>
        <w:tab w:val="right" w:pos="8306"/>
      </w:tabs>
      <w:rPr>
        <w:rFonts w:ascii="Century" w:eastAsia="Century" w:hAnsi="Century" w:cs="Century"/>
        <w:i/>
        <w:sz w:val="26"/>
        <w:szCs w:val="26"/>
      </w:rPr>
    </w:pPr>
    <w:r>
      <w:rPr>
        <w:noProof/>
      </w:rPr>
      <mc:AlternateContent>
        <mc:Choice Requires="wpg">
          <w:drawing>
            <wp:anchor distT="0" distB="0" distL="114300" distR="114300" simplePos="0" relativeHeight="251658240" behindDoc="0" locked="0" layoutInCell="1" hidden="0" allowOverlap="1">
              <wp:simplePos x="0" y="0"/>
              <wp:positionH relativeFrom="column">
                <wp:posOffset>25401</wp:posOffset>
              </wp:positionH>
              <wp:positionV relativeFrom="paragraph">
                <wp:posOffset>12700</wp:posOffset>
              </wp:positionV>
              <wp:extent cx="5737225" cy="50800"/>
              <wp:effectExtent l="0" t="0" r="0" b="0"/>
              <wp:wrapNone/>
              <wp:docPr id="1073741922" name="Egyenes összekötő nyíllal 1073741922"/>
              <wp:cNvGraphicFramePr/>
              <a:graphic xmlns:a="http://schemas.openxmlformats.org/drawingml/2006/main">
                <a:graphicData uri="http://schemas.microsoft.com/office/word/2010/wordprocessingShape">
                  <wps:wsp>
                    <wps:cNvCnPr/>
                    <wps:spPr>
                      <a:xfrm rot="10800000" flipH="1">
                        <a:off x="2488500" y="3765713"/>
                        <a:ext cx="5715000" cy="28575"/>
                      </a:xfrm>
                      <a:prstGeom prst="straightConnector1">
                        <a:avLst/>
                      </a:prstGeom>
                      <a:noFill/>
                      <a:ln w="12700" cap="flat" cmpd="sng">
                        <a:solidFill>
                          <a:schemeClr val="accent5"/>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5737225" cy="50800"/>
              <wp:effectExtent b="0" l="0" r="0" t="0"/>
              <wp:wrapNone/>
              <wp:docPr id="1073741922"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5737225" cy="50800"/>
                      </a:xfrm>
                      <a:prstGeom prst="rect"/>
                      <a:ln/>
                    </pic:spPr>
                  </pic:pic>
                </a:graphicData>
              </a:graphic>
            </wp:anchor>
          </w:drawing>
        </mc:Fallback>
      </mc:AlternateContent>
    </w:r>
  </w:p>
  <w:p w14:paraId="000002A2" w14:textId="58082132" w:rsidR="00B400AC" w:rsidRDefault="00000000">
    <w:pPr>
      <w:pBdr>
        <w:top w:val="nil"/>
        <w:left w:val="nil"/>
        <w:bottom w:val="nil"/>
        <w:right w:val="nil"/>
        <w:between w:val="nil"/>
      </w:pBdr>
      <w:tabs>
        <w:tab w:val="center" w:pos="4153"/>
        <w:tab w:val="right" w:pos="830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C2CA1">
      <w:rPr>
        <w:rFonts w:ascii="Arial" w:eastAsia="Arial" w:hAnsi="Arial" w:cs="Arial"/>
        <w:noProof/>
        <w:color w:val="000000"/>
      </w:rPr>
      <w:t>2</w:t>
    </w:r>
    <w:r>
      <w:rPr>
        <w:rFonts w:ascii="Arial" w:eastAsia="Arial" w:hAnsi="Arial" w:cs="Arial"/>
        <w:color w:val="000000"/>
      </w:rPr>
      <w:fldChar w:fldCharType="end"/>
    </w:r>
  </w:p>
  <w:p w14:paraId="000002A3" w14:textId="77777777" w:rsidR="00B400AC" w:rsidRDefault="00B400AC">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AA" w14:textId="77777777" w:rsidR="00B400AC" w:rsidRDefault="00000000">
    <w:pPr>
      <w:tabs>
        <w:tab w:val="center" w:pos="4153"/>
        <w:tab w:val="right" w:pos="8306"/>
      </w:tabs>
      <w:rPr>
        <w:rFonts w:ascii="Advent Pro Medium" w:eastAsia="Advent Pro Medium" w:hAnsi="Advent Pro Medium" w:cs="Advent Pro Medium"/>
        <w:color w:val="808080"/>
      </w:rPr>
    </w:pPr>
    <w:r>
      <w:rPr>
        <w:rFonts w:ascii="Advent Pro Medium" w:eastAsia="Advent Pro Medium" w:hAnsi="Advent Pro Medium" w:cs="Advent Pro Medium"/>
        <w:color w:val="808080"/>
      </w:rPr>
      <w:t xml:space="preserve">KISKÖRE VÁROS TELEPÜLÉSFEJLESZTÉSI KONCEPCIÓJA ÉS </w:t>
    </w:r>
  </w:p>
  <w:p w14:paraId="000002AB" w14:textId="77777777" w:rsidR="00B400AC" w:rsidRDefault="00000000">
    <w:pPr>
      <w:tabs>
        <w:tab w:val="center" w:pos="4153"/>
        <w:tab w:val="right" w:pos="8306"/>
      </w:tabs>
      <w:rPr>
        <w:rFonts w:ascii="Advent Pro Medium" w:eastAsia="Advent Pro Medium" w:hAnsi="Advent Pro Medium" w:cs="Advent Pro Medium"/>
        <w:color w:val="808080"/>
      </w:rPr>
    </w:pPr>
    <w:r>
      <w:rPr>
        <w:rFonts w:ascii="Advent Pro Medium" w:eastAsia="Advent Pro Medium" w:hAnsi="Advent Pro Medium" w:cs="Advent Pro Medium"/>
        <w:color w:val="808080"/>
      </w:rPr>
      <w:t>TELEPÜLÉSRENDEZÉSI ESZKÖZEI 2022.</w:t>
    </w:r>
  </w:p>
  <w:p w14:paraId="000002AC" w14:textId="77777777" w:rsidR="00B400AC" w:rsidRDefault="00000000">
    <w:pPr>
      <w:tabs>
        <w:tab w:val="center" w:pos="4153"/>
        <w:tab w:val="right" w:pos="8306"/>
      </w:tabs>
      <w:rPr>
        <w:rFonts w:ascii="Century" w:eastAsia="Century" w:hAnsi="Century" w:cs="Century"/>
        <w:i/>
        <w:sz w:val="26"/>
        <w:szCs w:val="26"/>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12700</wp:posOffset>
              </wp:positionV>
              <wp:extent cx="5737225" cy="50800"/>
              <wp:effectExtent l="0" t="0" r="0" b="0"/>
              <wp:wrapNone/>
              <wp:docPr id="1073741921" name="Egyenes összekötő nyíllal 1073741921"/>
              <wp:cNvGraphicFramePr/>
              <a:graphic xmlns:a="http://schemas.openxmlformats.org/drawingml/2006/main">
                <a:graphicData uri="http://schemas.microsoft.com/office/word/2010/wordprocessingShape">
                  <wps:wsp>
                    <wps:cNvCnPr/>
                    <wps:spPr>
                      <a:xfrm rot="10800000" flipH="1">
                        <a:off x="2488500" y="3765713"/>
                        <a:ext cx="5715000" cy="28575"/>
                      </a:xfrm>
                      <a:prstGeom prst="straightConnector1">
                        <a:avLst/>
                      </a:prstGeom>
                      <a:noFill/>
                      <a:ln w="12700" cap="flat" cmpd="sng">
                        <a:solidFill>
                          <a:schemeClr val="accent5"/>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5737225" cy="50800"/>
              <wp:effectExtent b="0" l="0" r="0" t="0"/>
              <wp:wrapNone/>
              <wp:docPr id="107374192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737225" cy="50800"/>
                      </a:xfrm>
                      <a:prstGeom prst="rect"/>
                      <a:ln/>
                    </pic:spPr>
                  </pic:pic>
                </a:graphicData>
              </a:graphic>
            </wp:anchor>
          </w:drawing>
        </mc:Fallback>
      </mc:AlternateContent>
    </w:r>
  </w:p>
  <w:p w14:paraId="000002AD" w14:textId="77777777" w:rsidR="00B400AC" w:rsidRDefault="00B400A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A6" w14:textId="77777777" w:rsidR="00B400AC" w:rsidRDefault="00000000">
    <w:pPr>
      <w:pBdr>
        <w:top w:val="nil"/>
        <w:left w:val="nil"/>
        <w:bottom w:val="nil"/>
        <w:right w:val="nil"/>
        <w:between w:val="nil"/>
      </w:pBdr>
      <w:tabs>
        <w:tab w:val="center" w:pos="4153"/>
        <w:tab w:val="right" w:pos="8306"/>
      </w:tabs>
      <w:rPr>
        <w:rFonts w:ascii="Advent Pro Medium" w:eastAsia="Advent Pro Medium" w:hAnsi="Advent Pro Medium" w:cs="Advent Pro Medium"/>
        <w:color w:val="808080"/>
      </w:rPr>
    </w:pPr>
    <w:r>
      <w:rPr>
        <w:rFonts w:ascii="Advent Pro Medium" w:eastAsia="Advent Pro Medium" w:hAnsi="Advent Pro Medium" w:cs="Advent Pro Medium"/>
        <w:color w:val="808080"/>
      </w:rPr>
      <w:t xml:space="preserve">KISKÖRE VÁROS TELEPÜLÉSFEJLESZTÉSI KONCEPCIÓJA ÉS </w:t>
    </w:r>
  </w:p>
  <w:p w14:paraId="000002A7" w14:textId="77777777" w:rsidR="00B400AC" w:rsidRDefault="00000000">
    <w:pPr>
      <w:pBdr>
        <w:top w:val="nil"/>
        <w:left w:val="nil"/>
        <w:bottom w:val="nil"/>
        <w:right w:val="nil"/>
        <w:between w:val="nil"/>
      </w:pBdr>
      <w:tabs>
        <w:tab w:val="center" w:pos="4153"/>
        <w:tab w:val="right" w:pos="8306"/>
      </w:tabs>
      <w:rPr>
        <w:rFonts w:ascii="Advent Pro Medium" w:eastAsia="Advent Pro Medium" w:hAnsi="Advent Pro Medium" w:cs="Advent Pro Medium"/>
        <w:color w:val="808080"/>
      </w:rPr>
    </w:pPr>
    <w:r>
      <w:rPr>
        <w:rFonts w:ascii="Advent Pro Medium" w:eastAsia="Advent Pro Medium" w:hAnsi="Advent Pro Medium" w:cs="Advent Pro Medium"/>
        <w:color w:val="808080"/>
      </w:rPr>
      <w:t>TELEPÜLÉSRENDEZÉSI ESZKÖZEI 2022.</w:t>
    </w:r>
  </w:p>
  <w:p w14:paraId="000002A8" w14:textId="77777777" w:rsidR="00B400AC" w:rsidRDefault="00000000">
    <w:pPr>
      <w:pBdr>
        <w:top w:val="nil"/>
        <w:left w:val="nil"/>
        <w:bottom w:val="nil"/>
        <w:right w:val="nil"/>
        <w:between w:val="nil"/>
      </w:pBdr>
      <w:tabs>
        <w:tab w:val="center" w:pos="4153"/>
        <w:tab w:val="right" w:pos="8306"/>
      </w:tabs>
      <w:rPr>
        <w:rFonts w:ascii="Century" w:eastAsia="Century" w:hAnsi="Century" w:cs="Century"/>
        <w:i/>
        <w:color w:val="000000"/>
        <w:sz w:val="26"/>
        <w:szCs w:val="26"/>
      </w:rPr>
    </w:pPr>
    <w:r>
      <w:rPr>
        <w:noProof/>
      </w:rPr>
      <mc:AlternateContent>
        <mc:Choice Requires="wpg">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12700</wp:posOffset>
              </wp:positionV>
              <wp:extent cx="5737225" cy="50800"/>
              <wp:effectExtent l="0" t="0" r="0" b="0"/>
              <wp:wrapNone/>
              <wp:docPr id="1073741923" name="Egyenes összekötő nyíllal 1073741923"/>
              <wp:cNvGraphicFramePr/>
              <a:graphic xmlns:a="http://schemas.openxmlformats.org/drawingml/2006/main">
                <a:graphicData uri="http://schemas.microsoft.com/office/word/2010/wordprocessingShape">
                  <wps:wsp>
                    <wps:cNvCnPr/>
                    <wps:spPr>
                      <a:xfrm rot="10800000" flipH="1">
                        <a:off x="2488500" y="3765713"/>
                        <a:ext cx="5715000" cy="28575"/>
                      </a:xfrm>
                      <a:prstGeom prst="straightConnector1">
                        <a:avLst/>
                      </a:prstGeom>
                      <a:noFill/>
                      <a:ln w="12700" cap="flat" cmpd="sng">
                        <a:solidFill>
                          <a:schemeClr val="accent5"/>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5737225" cy="50800"/>
              <wp:effectExtent b="0" l="0" r="0" t="0"/>
              <wp:wrapNone/>
              <wp:docPr id="1073741923"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5737225" cy="508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D90CC2"/>
    <w:multiLevelType w:val="multilevel"/>
    <w:tmpl w:val="29CE0D1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4F3A2A07"/>
    <w:multiLevelType w:val="multilevel"/>
    <w:tmpl w:val="17F090A0"/>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92873143">
    <w:abstractNumId w:val="0"/>
  </w:num>
  <w:num w:numId="2" w16cid:durableId="842015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0AC"/>
    <w:rsid w:val="008C2CA1"/>
    <w:rsid w:val="00B400AC"/>
    <w:rsid w:val="00FE6BB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AA654"/>
  <w15:docId w15:val="{489247A8-0F14-4547-9A6E-1256063E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tabs>
        <w:tab w:val="left" w:pos="0"/>
      </w:tabs>
      <w:ind w:right="-58"/>
      <w:jc w:val="center"/>
      <w:outlineLvl w:val="0"/>
    </w:pPr>
    <w:rPr>
      <w:b/>
    </w:rPr>
  </w:style>
  <w:style w:type="paragraph" w:styleId="Cmsor2">
    <w:name w:val="heading 2"/>
    <w:basedOn w:val="Norml"/>
    <w:next w:val="Norml"/>
    <w:uiPriority w:val="9"/>
    <w:unhideWhenUsed/>
    <w:qFormat/>
    <w:pPr>
      <w:keepNext/>
      <w:tabs>
        <w:tab w:val="left" w:pos="0"/>
      </w:tabs>
      <w:spacing w:line="360" w:lineRule="auto"/>
      <w:ind w:right="-57"/>
      <w:jc w:val="center"/>
      <w:outlineLvl w:val="1"/>
    </w:pPr>
    <w:rPr>
      <w:b/>
    </w:rPr>
  </w:style>
  <w:style w:type="paragraph" w:styleId="Cmsor3">
    <w:name w:val="heading 3"/>
    <w:basedOn w:val="Norml"/>
    <w:next w:val="Norml"/>
    <w:uiPriority w:val="9"/>
    <w:semiHidden/>
    <w:unhideWhenUsed/>
    <w:qFormat/>
    <w:pPr>
      <w:keepNext/>
      <w:tabs>
        <w:tab w:val="left" w:pos="0"/>
      </w:tabs>
      <w:ind w:right="-58"/>
      <w:jc w:val="center"/>
      <w:outlineLvl w:val="2"/>
    </w:pPr>
    <w:rPr>
      <w:b/>
      <w:i/>
    </w:rPr>
  </w:style>
  <w:style w:type="paragraph" w:styleId="Cmsor4">
    <w:name w:val="heading 4"/>
    <w:basedOn w:val="Norml"/>
    <w:next w:val="Norml"/>
    <w:uiPriority w:val="9"/>
    <w:semiHidden/>
    <w:unhideWhenUsed/>
    <w:qFormat/>
    <w:pPr>
      <w:keepNext/>
      <w:tabs>
        <w:tab w:val="left" w:pos="0"/>
      </w:tabs>
      <w:spacing w:before="120"/>
      <w:ind w:right="-57"/>
      <w:jc w:val="center"/>
      <w:outlineLvl w:val="3"/>
    </w:pPr>
    <w:rPr>
      <w:b/>
      <w:smallCaps/>
      <w:sz w:val="28"/>
    </w:rPr>
  </w:style>
  <w:style w:type="paragraph" w:styleId="Cmsor5">
    <w:name w:val="heading 5"/>
    <w:basedOn w:val="Norml"/>
    <w:next w:val="Norml"/>
    <w:uiPriority w:val="9"/>
    <w:semiHidden/>
    <w:unhideWhenUsed/>
    <w:qFormat/>
    <w:pPr>
      <w:keepNext/>
      <w:spacing w:before="120"/>
      <w:ind w:left="505" w:hanging="505"/>
      <w:jc w:val="center"/>
      <w:outlineLvl w:val="4"/>
    </w:pPr>
    <w:rPr>
      <w:b/>
    </w:rPr>
  </w:style>
  <w:style w:type="paragraph" w:styleId="Cmsor6">
    <w:name w:val="heading 6"/>
    <w:basedOn w:val="Norml"/>
    <w:next w:val="Norml"/>
    <w:uiPriority w:val="9"/>
    <w:semiHidden/>
    <w:unhideWhenUsed/>
    <w:qFormat/>
    <w:pPr>
      <w:keepNext/>
      <w:spacing w:before="120"/>
      <w:ind w:left="505" w:hanging="505"/>
      <w:jc w:val="both"/>
      <w:outlineLvl w:val="5"/>
    </w:pPr>
    <w:rPr>
      <w:b/>
    </w:rPr>
  </w:style>
  <w:style w:type="paragraph" w:styleId="Cmsor7">
    <w:name w:val="heading 7"/>
    <w:basedOn w:val="Norml"/>
    <w:next w:val="Norml"/>
    <w:qFormat/>
    <w:pPr>
      <w:keepNext/>
      <w:spacing w:before="120" w:line="360" w:lineRule="auto"/>
      <w:ind w:left="505" w:hanging="1"/>
      <w:jc w:val="center"/>
      <w:outlineLvl w:val="6"/>
    </w:pPr>
    <w:rPr>
      <w:b/>
    </w:rPr>
  </w:style>
  <w:style w:type="paragraph" w:styleId="Cmsor8">
    <w:name w:val="heading 8"/>
    <w:basedOn w:val="Norml"/>
    <w:next w:val="Norml"/>
    <w:qFormat/>
    <w:pPr>
      <w:keepNext/>
      <w:ind w:left="504" w:hanging="504"/>
      <w:jc w:val="center"/>
      <w:outlineLvl w:val="7"/>
    </w:pPr>
    <w:rPr>
      <w:b/>
    </w:rPr>
  </w:style>
  <w:style w:type="paragraph" w:styleId="Cmsor9">
    <w:name w:val="heading 9"/>
    <w:basedOn w:val="Norml"/>
    <w:next w:val="Norml"/>
    <w:qFormat/>
    <w:pPr>
      <w:keepNext/>
      <w:tabs>
        <w:tab w:val="left" w:pos="-3261"/>
        <w:tab w:val="decimal" w:pos="0"/>
      </w:tabs>
      <w:spacing w:line="360" w:lineRule="auto"/>
      <w:jc w:val="center"/>
      <w:outlineLvl w:val="8"/>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link w:val="CmChar"/>
    <w:uiPriority w:val="10"/>
    <w:qFormat/>
    <w:rsid w:val="00F67838"/>
    <w:pPr>
      <w:spacing w:line="360" w:lineRule="auto"/>
      <w:jc w:val="center"/>
    </w:pPr>
    <w:rPr>
      <w:b/>
      <w:bCs/>
      <w:sz w:val="32"/>
    </w:rPr>
  </w:style>
  <w:style w:type="table" w:customStyle="1" w:styleId="TableNormal0">
    <w:name w:val="Table Normal"/>
    <w:tblPr>
      <w:tblCellMar>
        <w:top w:w="0" w:type="dxa"/>
        <w:left w:w="0" w:type="dxa"/>
        <w:bottom w:w="0" w:type="dxa"/>
        <w:right w:w="0" w:type="dxa"/>
      </w:tblCellMar>
    </w:tblPr>
  </w:style>
  <w:style w:type="paragraph" w:styleId="lfej">
    <w:name w:val="header"/>
    <w:basedOn w:val="Norml"/>
    <w:pPr>
      <w:tabs>
        <w:tab w:val="center" w:pos="4153"/>
        <w:tab w:val="right" w:pos="8306"/>
      </w:tabs>
    </w:pPr>
  </w:style>
  <w:style w:type="character" w:styleId="Oldalszm">
    <w:name w:val="page number"/>
    <w:basedOn w:val="Bekezdsalapbettpusa"/>
  </w:style>
  <w:style w:type="paragraph" w:styleId="llb">
    <w:name w:val="footer"/>
    <w:basedOn w:val="Norml"/>
    <w:pPr>
      <w:tabs>
        <w:tab w:val="center" w:pos="4153"/>
        <w:tab w:val="right" w:pos="8306"/>
      </w:tabs>
    </w:pPr>
  </w:style>
  <w:style w:type="paragraph" w:styleId="Szvegtrzs">
    <w:name w:val="Body Text"/>
    <w:basedOn w:val="Norml"/>
    <w:pPr>
      <w:tabs>
        <w:tab w:val="left" w:pos="0"/>
      </w:tabs>
      <w:ind w:right="-57"/>
      <w:jc w:val="both"/>
    </w:pPr>
    <w:rPr>
      <w:b/>
    </w:rPr>
  </w:style>
  <w:style w:type="paragraph" w:styleId="Szvegtrzs2">
    <w:name w:val="Body Text 2"/>
    <w:basedOn w:val="Norml"/>
    <w:pPr>
      <w:tabs>
        <w:tab w:val="left" w:pos="-3261"/>
        <w:tab w:val="left" w:pos="5103"/>
        <w:tab w:val="left" w:pos="6804"/>
      </w:tabs>
      <w:jc w:val="both"/>
    </w:pPr>
    <w:rPr>
      <w:b/>
    </w:rPr>
  </w:style>
  <w:style w:type="paragraph" w:styleId="Szvegtrzsbehzssal">
    <w:name w:val="Body Text Indent"/>
    <w:basedOn w:val="Norml"/>
    <w:pPr>
      <w:ind w:left="505" w:hanging="505"/>
      <w:jc w:val="both"/>
    </w:pPr>
    <w:rPr>
      <w:b/>
    </w:rPr>
  </w:style>
  <w:style w:type="paragraph" w:styleId="Szvegtrzsbehzssal2">
    <w:name w:val="Body Text Indent 2"/>
    <w:basedOn w:val="Norml"/>
    <w:pPr>
      <w:ind w:left="504"/>
      <w:jc w:val="both"/>
    </w:pPr>
  </w:style>
  <w:style w:type="character" w:customStyle="1" w:styleId="Szvegtrzs20">
    <w:name w:val="Szövegtörzs (2)_"/>
    <w:link w:val="Szvegtrzs21"/>
    <w:rsid w:val="00072310"/>
    <w:rPr>
      <w:sz w:val="28"/>
      <w:szCs w:val="28"/>
      <w:shd w:val="clear" w:color="auto" w:fill="FFFFFF"/>
    </w:rPr>
  </w:style>
  <w:style w:type="paragraph" w:customStyle="1" w:styleId="Szvegtrzs21">
    <w:name w:val="Szövegtörzs (2)"/>
    <w:basedOn w:val="Norml"/>
    <w:link w:val="Szvegtrzs20"/>
    <w:rsid w:val="00072310"/>
    <w:pPr>
      <w:widowControl w:val="0"/>
      <w:shd w:val="clear" w:color="auto" w:fill="FFFFFF"/>
      <w:spacing w:before="440" w:line="482" w:lineRule="exact"/>
      <w:jc w:val="both"/>
    </w:pPr>
    <w:rPr>
      <w:sz w:val="28"/>
      <w:szCs w:val="28"/>
    </w:rPr>
  </w:style>
  <w:style w:type="character" w:customStyle="1" w:styleId="FontStyle177">
    <w:name w:val="Font Style177"/>
    <w:uiPriority w:val="99"/>
    <w:rsid w:val="00072310"/>
    <w:rPr>
      <w:rFonts w:ascii="Trebuchet MS" w:hAnsi="Trebuchet MS" w:cs="Trebuchet MS"/>
      <w:color w:val="000000"/>
      <w:sz w:val="16"/>
      <w:szCs w:val="16"/>
    </w:rPr>
  </w:style>
  <w:style w:type="character" w:customStyle="1" w:styleId="FontStyle42">
    <w:name w:val="Font Style42"/>
    <w:rsid w:val="00072310"/>
    <w:rPr>
      <w:rFonts w:ascii="Times New Roman" w:hAnsi="Times New Roman" w:cs="Times New Roman"/>
      <w:color w:val="000000"/>
      <w:sz w:val="20"/>
      <w:szCs w:val="20"/>
    </w:rPr>
  </w:style>
  <w:style w:type="paragraph" w:styleId="Listaszerbekezds">
    <w:name w:val="List Paragraph"/>
    <w:aliases w:val="Listaszerű bekezdés 1,List Paragraph"/>
    <w:basedOn w:val="Norml"/>
    <w:link w:val="ListaszerbekezdsChar"/>
    <w:uiPriority w:val="34"/>
    <w:qFormat/>
    <w:rsid w:val="00673BA3"/>
    <w:pPr>
      <w:ind w:left="708"/>
    </w:pPr>
  </w:style>
  <w:style w:type="paragraph" w:styleId="NormlWeb">
    <w:name w:val="Normal (Web)"/>
    <w:basedOn w:val="Norml"/>
    <w:uiPriority w:val="99"/>
    <w:semiHidden/>
    <w:unhideWhenUsed/>
    <w:rsid w:val="00E070F9"/>
    <w:pPr>
      <w:spacing w:before="100" w:beforeAutospacing="1" w:after="100" w:afterAutospacing="1"/>
    </w:pPr>
  </w:style>
  <w:style w:type="paragraph" w:styleId="Jegyzetszveg">
    <w:name w:val="annotation text"/>
    <w:basedOn w:val="Norml"/>
    <w:link w:val="JegyzetszvegChar"/>
    <w:uiPriority w:val="99"/>
    <w:unhideWhenUsed/>
    <w:rsid w:val="005F2076"/>
    <w:rPr>
      <w:sz w:val="20"/>
    </w:rPr>
  </w:style>
  <w:style w:type="character" w:customStyle="1" w:styleId="JegyzetszvegChar">
    <w:name w:val="Jegyzetszöveg Char"/>
    <w:basedOn w:val="Bekezdsalapbettpusa"/>
    <w:link w:val="Jegyzetszveg"/>
    <w:uiPriority w:val="99"/>
    <w:rsid w:val="005F2076"/>
  </w:style>
  <w:style w:type="character" w:styleId="Jegyzethivatkozs">
    <w:name w:val="annotation reference"/>
    <w:basedOn w:val="Bekezdsalapbettpusa"/>
    <w:uiPriority w:val="99"/>
    <w:unhideWhenUsed/>
    <w:rsid w:val="005F2076"/>
    <w:rPr>
      <w:sz w:val="16"/>
      <w:szCs w:val="16"/>
    </w:rPr>
  </w:style>
  <w:style w:type="paragraph" w:styleId="Buborkszveg">
    <w:name w:val="Balloon Text"/>
    <w:basedOn w:val="Norml"/>
    <w:link w:val="BuborkszvegChar"/>
    <w:uiPriority w:val="99"/>
    <w:semiHidden/>
    <w:unhideWhenUsed/>
    <w:rsid w:val="005F207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F2076"/>
    <w:rPr>
      <w:rFonts w:ascii="Segoe UI" w:hAnsi="Segoe UI" w:cs="Segoe UI"/>
      <w:sz w:val="18"/>
      <w:szCs w:val="18"/>
    </w:rPr>
  </w:style>
  <w:style w:type="paragraph" w:customStyle="1" w:styleId="Szvegtrzs31">
    <w:name w:val="Szövegtörzs 31"/>
    <w:basedOn w:val="Norml"/>
    <w:rsid w:val="006000B1"/>
    <w:pPr>
      <w:overflowPunct w:val="0"/>
      <w:autoSpaceDE w:val="0"/>
      <w:autoSpaceDN w:val="0"/>
      <w:adjustRightInd w:val="0"/>
      <w:jc w:val="both"/>
      <w:textAlignment w:val="baseline"/>
    </w:pPr>
    <w:rPr>
      <w:rFonts w:ascii="Arial" w:hAnsi="Arial"/>
      <w:b/>
      <w:lang w:eastAsia="ja-JP"/>
    </w:rPr>
  </w:style>
  <w:style w:type="paragraph" w:customStyle="1" w:styleId="stlus3">
    <w:name w:val="stlus3"/>
    <w:basedOn w:val="Norml"/>
    <w:rsid w:val="005D7E4D"/>
    <w:pPr>
      <w:spacing w:before="100" w:beforeAutospacing="1" w:after="100" w:afterAutospacing="1"/>
    </w:pPr>
    <w:rPr>
      <w:rFonts w:eastAsia="Calibri"/>
    </w:rPr>
  </w:style>
  <w:style w:type="character" w:customStyle="1" w:styleId="CmChar">
    <w:name w:val="Cím Char"/>
    <w:basedOn w:val="Bekezdsalapbettpusa"/>
    <w:link w:val="Cm"/>
    <w:rsid w:val="00F67838"/>
    <w:rPr>
      <w:b/>
      <w:bCs/>
      <w:sz w:val="32"/>
      <w:szCs w:val="24"/>
    </w:rPr>
  </w:style>
  <w:style w:type="paragraph" w:customStyle="1" w:styleId="Default">
    <w:name w:val="Default"/>
    <w:rsid w:val="00157E81"/>
    <w:pPr>
      <w:autoSpaceDE w:val="0"/>
      <w:autoSpaceDN w:val="0"/>
      <w:adjustRightInd w:val="0"/>
    </w:pPr>
    <w:rPr>
      <w:rFonts w:eastAsia="Calibri"/>
      <w:color w:val="000000"/>
      <w:lang w:eastAsia="en-US"/>
    </w:rPr>
  </w:style>
  <w:style w:type="character" w:styleId="Kiemels2">
    <w:name w:val="Strong"/>
    <w:basedOn w:val="Bekezdsalapbettpusa"/>
    <w:uiPriority w:val="22"/>
    <w:qFormat/>
    <w:rsid w:val="00E70AF9"/>
    <w:rPr>
      <w:b/>
      <w:bCs/>
    </w:rPr>
  </w:style>
  <w:style w:type="paragraph" w:customStyle="1" w:styleId="Cmsor31">
    <w:name w:val="Címsor 31"/>
    <w:basedOn w:val="Norml"/>
    <w:uiPriority w:val="1"/>
    <w:qFormat/>
    <w:rsid w:val="0095747F"/>
    <w:pPr>
      <w:widowControl w:val="0"/>
      <w:ind w:left="256"/>
      <w:outlineLvl w:val="3"/>
    </w:pPr>
    <w:rPr>
      <w:rFonts w:ascii="Garamond" w:eastAsia="Garamond" w:hAnsi="Garamond" w:cstheme="minorBidi"/>
      <w:b/>
      <w:bCs/>
      <w:lang w:val="en-US" w:eastAsia="en-US"/>
    </w:rPr>
  </w:style>
  <w:style w:type="paragraph" w:styleId="Szvegtrzsbehzssal3">
    <w:name w:val="Body Text Indent 3"/>
    <w:basedOn w:val="Norml"/>
    <w:link w:val="Szvegtrzsbehzssal3Char"/>
    <w:uiPriority w:val="99"/>
    <w:unhideWhenUsed/>
    <w:rsid w:val="0064535E"/>
    <w:pPr>
      <w:spacing w:after="120" w:line="259" w:lineRule="auto"/>
      <w:ind w:left="283"/>
    </w:pPr>
    <w:rPr>
      <w:rFonts w:eastAsiaTheme="minorHAnsi" w:cstheme="minorBidi"/>
      <w:sz w:val="16"/>
      <w:szCs w:val="16"/>
      <w:lang w:eastAsia="en-US"/>
    </w:rPr>
  </w:style>
  <w:style w:type="character" w:customStyle="1" w:styleId="Szvegtrzsbehzssal3Char">
    <w:name w:val="Szövegtörzs behúzással 3 Char"/>
    <w:basedOn w:val="Bekezdsalapbettpusa"/>
    <w:link w:val="Szvegtrzsbehzssal3"/>
    <w:uiPriority w:val="99"/>
    <w:rsid w:val="0064535E"/>
    <w:rPr>
      <w:rFonts w:eastAsiaTheme="minorHAnsi" w:cstheme="minorBidi"/>
      <w:sz w:val="16"/>
      <w:szCs w:val="16"/>
      <w:lang w:eastAsia="en-US"/>
    </w:rPr>
  </w:style>
  <w:style w:type="table" w:customStyle="1" w:styleId="Rcsostblzat1">
    <w:name w:val="Rácsos táblázat1"/>
    <w:basedOn w:val="Normltblzat"/>
    <w:next w:val="Rcsostblzat"/>
    <w:rsid w:val="00A56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rsid w:val="00A56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AC0572"/>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3472A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link w:val="NincstrkzChar"/>
    <w:uiPriority w:val="1"/>
    <w:qFormat/>
    <w:rsid w:val="006275C6"/>
    <w:rPr>
      <w:rFonts w:ascii="Calibri" w:hAnsi="Calibri"/>
      <w:sz w:val="22"/>
      <w:szCs w:val="22"/>
      <w:lang w:eastAsia="en-US"/>
    </w:rPr>
  </w:style>
  <w:style w:type="character" w:customStyle="1" w:styleId="NincstrkzChar">
    <w:name w:val="Nincs térköz Char"/>
    <w:link w:val="Nincstrkz"/>
    <w:uiPriority w:val="1"/>
    <w:rsid w:val="006275C6"/>
    <w:rPr>
      <w:rFonts w:ascii="Calibri" w:hAnsi="Calibri"/>
      <w:sz w:val="22"/>
      <w:szCs w:val="22"/>
      <w:lang w:eastAsia="en-US"/>
    </w:rPr>
  </w:style>
  <w:style w:type="table" w:customStyle="1" w:styleId="Rcsostblzat31">
    <w:name w:val="Rácsos táblázat31"/>
    <w:basedOn w:val="Normltblzat"/>
    <w:next w:val="Rcsostblzat"/>
    <w:rsid w:val="00EA27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rsid w:val="00E16043"/>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E16043"/>
  </w:style>
  <w:style w:type="character" w:customStyle="1" w:styleId="ListaszerbekezdsChar">
    <w:name w:val="Listaszerű bekezdés Char"/>
    <w:aliases w:val="Listaszerű bekezdés 1 Char,List Paragraph Char"/>
    <w:link w:val="Listaszerbekezds"/>
    <w:uiPriority w:val="34"/>
    <w:locked/>
    <w:rsid w:val="00E3480D"/>
    <w:rPr>
      <w:sz w:val="24"/>
      <w:szCs w:val="24"/>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6.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SjOmSNb5ZS3w3PvxaufTgiEfsw==">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5043</Words>
  <Characters>34801</Characters>
  <Application>Microsoft Office Word</Application>
  <DocSecurity>0</DocSecurity>
  <Lines>290</Lines>
  <Paragraphs>79</Paragraphs>
  <ScaleCrop>false</ScaleCrop>
  <Company/>
  <LinksUpToDate>false</LinksUpToDate>
  <CharactersWithSpaces>39765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dc:creator>
  <cp:lastModifiedBy>András Szűcs</cp:lastModifiedBy>
  <cp:revision>2</cp:revision>
  <dcterms:created xsi:type="dcterms:W3CDTF">2022-07-15T06:41:00Z</dcterms:created>
  <dcterms:modified xsi:type="dcterms:W3CDTF">2022-07-25T20:16:00Z</dcterms:modified>
</cp:coreProperties>
</file>